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4CADD" w14:textId="77777777" w:rsidR="00CE0412" w:rsidRDefault="00CE0412" w:rsidP="00D05963">
      <w:pPr>
        <w:spacing w:after="0" w:line="200" w:lineRule="atLeast"/>
        <w:jc w:val="center"/>
        <w:rPr>
          <w:rFonts w:ascii="Tahoma" w:hAnsi="Tahoma" w:cs="Tahoma"/>
          <w:b/>
          <w:bCs/>
          <w:noProof/>
          <w:color w:val="44546A" w:themeColor="text2"/>
          <w:sz w:val="40"/>
          <w:szCs w:val="40"/>
        </w:rPr>
      </w:pPr>
      <w:r>
        <w:rPr>
          <w:rFonts w:ascii="Tahoma" w:hAnsi="Tahoma" w:cs="Tahoma"/>
          <w:b/>
          <w:bCs/>
          <w:noProof/>
          <w:color w:val="44546A" w:themeColor="text2"/>
          <w:sz w:val="40"/>
          <w:szCs w:val="40"/>
        </w:rPr>
        <w:t>NICJELODEON RIVIERA MAYA</w:t>
      </w:r>
    </w:p>
    <w:p w14:paraId="06B61488" w14:textId="180E7901" w:rsidR="008C4D35" w:rsidRPr="005A44D0" w:rsidRDefault="00CE0412" w:rsidP="00D05963">
      <w:pPr>
        <w:spacing w:after="0" w:line="200" w:lineRule="atLeast"/>
        <w:jc w:val="center"/>
        <w:rPr>
          <w:rFonts w:ascii="Tahoma" w:hAnsi="Tahoma" w:cs="Tahoma"/>
          <w:b/>
          <w:bCs/>
          <w:color w:val="44546A" w:themeColor="text2"/>
          <w:sz w:val="36"/>
          <w:szCs w:val="36"/>
        </w:rPr>
      </w:pPr>
      <w:r>
        <w:rPr>
          <w:rFonts w:ascii="Tahoma" w:hAnsi="Tahoma" w:cs="Tahoma"/>
          <w:b/>
          <w:bCs/>
          <w:noProof/>
          <w:color w:val="44546A" w:themeColor="text2"/>
          <w:sz w:val="40"/>
          <w:szCs w:val="40"/>
        </w:rPr>
        <w:t>5</w:t>
      </w:r>
      <w:r w:rsidR="008C4D35" w:rsidRPr="005A44D0">
        <w:rPr>
          <w:rFonts w:ascii="Tahoma" w:hAnsi="Tahoma" w:cs="Tahoma"/>
          <w:b/>
          <w:bCs/>
          <w:color w:val="44546A" w:themeColor="text2"/>
          <w:sz w:val="36"/>
          <w:szCs w:val="36"/>
        </w:rPr>
        <w:t>días/</w:t>
      </w:r>
      <w:r w:rsidR="00F8287E" w:rsidRPr="005A44D0">
        <w:rPr>
          <w:rFonts w:ascii="Tahoma" w:hAnsi="Tahoma" w:cs="Tahoma"/>
          <w:b/>
          <w:bCs/>
          <w:color w:val="44546A" w:themeColor="text2"/>
          <w:sz w:val="36"/>
          <w:szCs w:val="36"/>
        </w:rPr>
        <w:t>4</w:t>
      </w:r>
      <w:r w:rsidR="008C4D35" w:rsidRPr="005A44D0">
        <w:rPr>
          <w:rFonts w:ascii="Tahoma" w:hAnsi="Tahoma" w:cs="Tahoma"/>
          <w:b/>
          <w:bCs/>
          <w:color w:val="44546A" w:themeColor="text2"/>
          <w:sz w:val="36"/>
          <w:szCs w:val="36"/>
        </w:rPr>
        <w:t>noches</w:t>
      </w:r>
    </w:p>
    <w:p w14:paraId="03262750" w14:textId="4E1E9621" w:rsidR="008C4D35" w:rsidRPr="008253A0" w:rsidRDefault="008C4D35" w:rsidP="00527AD3">
      <w:pPr>
        <w:spacing w:after="0" w:line="200" w:lineRule="atLeast"/>
        <w:jc w:val="center"/>
        <w:rPr>
          <w:rFonts w:ascii="Tahoma" w:hAnsi="Tahoma" w:cs="Tahoma"/>
          <w:b/>
          <w:bCs/>
          <w:color w:val="0066CC"/>
          <w:sz w:val="16"/>
          <w:szCs w:val="36"/>
        </w:rPr>
      </w:pPr>
    </w:p>
    <w:p w14:paraId="615E26BA" w14:textId="57E1A86C" w:rsidR="00527AD3" w:rsidRPr="008253A0" w:rsidRDefault="00CE0412" w:rsidP="00527AD3">
      <w:pPr>
        <w:spacing w:after="0" w:line="200" w:lineRule="atLeast"/>
        <w:jc w:val="center"/>
        <w:rPr>
          <w:rFonts w:ascii="Tahoma" w:hAnsi="Tahoma" w:cs="Tahoma"/>
          <w:b/>
          <w:bCs/>
          <w:color w:val="0066CC"/>
          <w:sz w:val="18"/>
          <w:szCs w:val="24"/>
        </w:rPr>
      </w:pPr>
      <w:r>
        <w:rPr>
          <w:noProof/>
        </w:rPr>
        <w:drawing>
          <wp:anchor distT="0" distB="0" distL="114300" distR="114300" simplePos="0" relativeHeight="251658240" behindDoc="0" locked="0" layoutInCell="1" allowOverlap="1" wp14:anchorId="594E2F64" wp14:editId="5F94B3D4">
            <wp:simplePos x="0" y="0"/>
            <wp:positionH relativeFrom="margin">
              <wp:align>center</wp:align>
            </wp:positionH>
            <wp:positionV relativeFrom="paragraph">
              <wp:posOffset>10160</wp:posOffset>
            </wp:positionV>
            <wp:extent cx="2745058" cy="1409700"/>
            <wp:effectExtent l="0" t="0" r="0" b="0"/>
            <wp:wrapNone/>
            <wp:docPr id="1" name="Imagen 1" descr="Hotel Nickelodeon en Riviera Maya: cuándo abre y costo por n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el Nickelodeon en Riviera Maya: cuándo abre y costo por noch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5058" cy="14097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74009066" w14:textId="01D80919" w:rsidR="00527AD3" w:rsidRPr="008253A0" w:rsidRDefault="00527AD3" w:rsidP="00527AD3">
      <w:pPr>
        <w:spacing w:after="0" w:line="200" w:lineRule="atLeast"/>
      </w:pPr>
    </w:p>
    <w:p w14:paraId="54B0894C" w14:textId="0DEF9390" w:rsidR="00527AD3" w:rsidRPr="008253A0" w:rsidRDefault="00527AD3" w:rsidP="00527AD3">
      <w:pPr>
        <w:spacing w:after="0" w:line="200" w:lineRule="atLeast"/>
        <w:rPr>
          <w:rFonts w:ascii="Arial" w:eastAsia="Times New Roman" w:hAnsi="Arial" w:cs="Arial"/>
          <w:b/>
          <w:szCs w:val="20"/>
        </w:rPr>
      </w:pPr>
    </w:p>
    <w:p w14:paraId="13900659" w14:textId="6AA91613" w:rsidR="00527AD3" w:rsidRPr="008253A0" w:rsidRDefault="00527AD3" w:rsidP="00527AD3">
      <w:pPr>
        <w:spacing w:after="0" w:line="200" w:lineRule="atLeast"/>
        <w:rPr>
          <w:rFonts w:ascii="Arial" w:eastAsia="Times New Roman" w:hAnsi="Arial" w:cs="Arial"/>
          <w:b/>
          <w:szCs w:val="20"/>
        </w:rPr>
      </w:pPr>
    </w:p>
    <w:p w14:paraId="175040BA" w14:textId="66823135" w:rsidR="00527AD3" w:rsidRPr="008253A0" w:rsidRDefault="00527AD3" w:rsidP="00527AD3">
      <w:pPr>
        <w:spacing w:after="0" w:line="200" w:lineRule="atLeast"/>
        <w:rPr>
          <w:rFonts w:ascii="Arial" w:eastAsia="Times New Roman" w:hAnsi="Arial" w:cs="Arial"/>
          <w:b/>
          <w:szCs w:val="20"/>
        </w:rPr>
      </w:pPr>
    </w:p>
    <w:p w14:paraId="7CCFE27A" w14:textId="5EF02E83" w:rsidR="00527AD3" w:rsidRPr="008253A0" w:rsidRDefault="00527AD3" w:rsidP="00527AD3">
      <w:pPr>
        <w:spacing w:after="0" w:line="200" w:lineRule="atLeast"/>
        <w:rPr>
          <w:rFonts w:ascii="Arial" w:eastAsia="Times New Roman" w:hAnsi="Arial" w:cs="Arial"/>
          <w:b/>
          <w:szCs w:val="20"/>
        </w:rPr>
      </w:pPr>
    </w:p>
    <w:p w14:paraId="4E306A64" w14:textId="49EA78FE" w:rsidR="00527AD3" w:rsidRPr="008253A0" w:rsidRDefault="00527AD3" w:rsidP="00527AD3">
      <w:pPr>
        <w:spacing w:after="0" w:line="200" w:lineRule="atLeast"/>
        <w:rPr>
          <w:rFonts w:ascii="Arial" w:eastAsia="Times New Roman" w:hAnsi="Arial" w:cs="Arial"/>
          <w:b/>
          <w:szCs w:val="20"/>
        </w:rPr>
      </w:pPr>
    </w:p>
    <w:p w14:paraId="326E52C6" w14:textId="7E4A3B77" w:rsidR="00527AD3" w:rsidRPr="008253A0" w:rsidRDefault="00527AD3" w:rsidP="00527AD3">
      <w:pPr>
        <w:spacing w:after="0" w:line="200" w:lineRule="atLeast"/>
        <w:rPr>
          <w:rFonts w:ascii="Arial" w:eastAsia="Times New Roman" w:hAnsi="Arial" w:cs="Arial"/>
          <w:b/>
          <w:szCs w:val="20"/>
        </w:rPr>
      </w:pPr>
    </w:p>
    <w:p w14:paraId="7D005A3C" w14:textId="77777777" w:rsidR="00CE0412" w:rsidRDefault="00CE0412" w:rsidP="00527AD3">
      <w:pPr>
        <w:spacing w:after="0" w:line="200" w:lineRule="atLeast"/>
        <w:rPr>
          <w:rFonts w:ascii="Arial" w:eastAsia="Times New Roman" w:hAnsi="Arial" w:cs="Arial"/>
          <w:b/>
          <w:szCs w:val="20"/>
        </w:rPr>
      </w:pPr>
    </w:p>
    <w:p w14:paraId="7787043C" w14:textId="66C3B4EA" w:rsidR="00527AD3" w:rsidRDefault="00527AD3" w:rsidP="00527AD3">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14:paraId="64E16A59" w14:textId="4B131081" w:rsidR="00F2788B" w:rsidRPr="00F2788B" w:rsidRDefault="00F2788B" w:rsidP="00C21492">
      <w:pPr>
        <w:spacing w:after="0"/>
        <w:rPr>
          <w:rFonts w:ascii="Arial" w:eastAsia="Arial" w:hAnsi="Arial" w:cs="Arial"/>
          <w:sz w:val="20"/>
          <w:szCs w:val="20"/>
        </w:rPr>
      </w:pPr>
    </w:p>
    <w:p w14:paraId="3675559D" w14:textId="291CBBC8" w:rsidR="00527AD3" w:rsidRDefault="00527AD3" w:rsidP="00527AD3">
      <w:pPr>
        <w:numPr>
          <w:ilvl w:val="0"/>
          <w:numId w:val="1"/>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A</w:t>
      </w:r>
      <w:r>
        <w:rPr>
          <w:rFonts w:ascii="Arial" w:hAnsi="Arial" w:cs="Arial"/>
          <w:sz w:val="20"/>
          <w:szCs w:val="20"/>
        </w:rPr>
        <w:t>eropuerto</w:t>
      </w:r>
      <w:r>
        <w:rPr>
          <w:rFonts w:ascii="Arial" w:eastAsia="Arial" w:hAnsi="Arial" w:cs="Arial"/>
          <w:sz w:val="20"/>
          <w:szCs w:val="20"/>
        </w:rPr>
        <w:t xml:space="preserve"> / H</w:t>
      </w:r>
      <w:r>
        <w:rPr>
          <w:rFonts w:ascii="Arial" w:hAnsi="Arial" w:cs="Arial"/>
          <w:sz w:val="20"/>
          <w:szCs w:val="20"/>
        </w:rPr>
        <w:t>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w:t>
      </w:r>
    </w:p>
    <w:p w14:paraId="4E62349C" w14:textId="5BB53D3C" w:rsidR="00527AD3" w:rsidRDefault="00527AD3" w:rsidP="00527AD3">
      <w:pPr>
        <w:numPr>
          <w:ilvl w:val="0"/>
          <w:numId w:val="1"/>
        </w:numPr>
        <w:spacing w:after="0"/>
        <w:ind w:left="720" w:hanging="360"/>
        <w:rPr>
          <w:rFonts w:ascii="Arial" w:eastAsia="Arial" w:hAnsi="Arial" w:cs="Arial"/>
          <w:sz w:val="20"/>
          <w:szCs w:val="20"/>
        </w:rPr>
      </w:pPr>
      <w:r>
        <w:rPr>
          <w:rFonts w:ascii="Arial" w:eastAsia="Arial" w:hAnsi="Arial" w:cs="Arial"/>
          <w:sz w:val="20"/>
          <w:szCs w:val="20"/>
        </w:rPr>
        <w:t>0</w:t>
      </w:r>
      <w:r w:rsidR="00F8287E">
        <w:rPr>
          <w:rFonts w:ascii="Arial" w:eastAsia="Arial" w:hAnsi="Arial" w:cs="Arial"/>
          <w:sz w:val="20"/>
          <w:szCs w:val="20"/>
        </w:rPr>
        <w:t>4</w:t>
      </w:r>
      <w:r>
        <w:rPr>
          <w:rFonts w:ascii="Arial" w:eastAsia="Arial" w:hAnsi="Arial" w:cs="Arial"/>
          <w:sz w:val="20"/>
          <w:szCs w:val="20"/>
        </w:rPr>
        <w:t xml:space="preserve"> noches de alojamiento.</w:t>
      </w:r>
    </w:p>
    <w:p w14:paraId="288936F0" w14:textId="689545C2" w:rsidR="00527AD3" w:rsidRDefault="00527AD3" w:rsidP="00527AD3">
      <w:pPr>
        <w:numPr>
          <w:ilvl w:val="0"/>
          <w:numId w:val="1"/>
        </w:numPr>
        <w:spacing w:after="0"/>
        <w:ind w:left="720" w:hanging="360"/>
        <w:rPr>
          <w:rFonts w:ascii="Arial" w:eastAsia="Arial" w:hAnsi="Arial" w:cs="Arial"/>
          <w:sz w:val="20"/>
          <w:szCs w:val="20"/>
        </w:rPr>
      </w:pPr>
      <w:r>
        <w:rPr>
          <w:rFonts w:ascii="Arial" w:eastAsia="Arial" w:hAnsi="Arial" w:cs="Arial"/>
          <w:sz w:val="20"/>
          <w:szCs w:val="20"/>
        </w:rPr>
        <w:t xml:space="preserve">Sistema </w:t>
      </w:r>
      <w:r w:rsidR="00CE0412">
        <w:rPr>
          <w:rFonts w:ascii="Arial" w:eastAsia="Arial" w:hAnsi="Arial" w:cs="Arial"/>
          <w:sz w:val="20"/>
          <w:szCs w:val="20"/>
        </w:rPr>
        <w:t>Gourmet inclusive</w:t>
      </w:r>
    </w:p>
    <w:p w14:paraId="256C1116" w14:textId="77777777" w:rsidR="00527AD3" w:rsidRDefault="00527AD3" w:rsidP="00527AD3">
      <w:pPr>
        <w:spacing w:after="0" w:line="200" w:lineRule="atLeast"/>
        <w:rPr>
          <w:rFonts w:ascii="Arial" w:hAnsi="Arial" w:cs="Arial"/>
          <w:b/>
          <w:bCs/>
          <w:szCs w:val="20"/>
        </w:rPr>
      </w:pPr>
    </w:p>
    <w:p w14:paraId="6BD0C5ED" w14:textId="77777777" w:rsidR="00A01800" w:rsidRDefault="00527AD3" w:rsidP="00527AD3">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14:paraId="702819B0" w14:textId="77777777" w:rsidR="00A01800" w:rsidRDefault="00A01800" w:rsidP="00527AD3">
      <w:pPr>
        <w:spacing w:after="0" w:line="200" w:lineRule="atLeast"/>
        <w:rPr>
          <w:rFonts w:ascii="Arial" w:eastAsia="Arial" w:hAnsi="Arial" w:cs="Arial"/>
          <w:b/>
          <w:bCs/>
          <w:szCs w:val="20"/>
        </w:rPr>
      </w:pPr>
    </w:p>
    <w:p w14:paraId="18950C85" w14:textId="1D270ABA" w:rsidR="00A01800" w:rsidRPr="00A01800" w:rsidRDefault="00A01800" w:rsidP="00A01800">
      <w:pPr>
        <w:spacing w:after="0" w:line="200" w:lineRule="atLeast"/>
        <w:ind w:left="-709"/>
        <w:rPr>
          <w:rFonts w:ascii="Arial" w:eastAsia="Arial" w:hAnsi="Arial" w:cs="Arial"/>
          <w:b/>
          <w:bCs/>
          <w:szCs w:val="20"/>
        </w:rPr>
      </w:pPr>
      <w:r>
        <w:rPr>
          <w:rFonts w:ascii="Arial" w:eastAsia="Arial" w:hAnsi="Arial" w:cs="Arial"/>
          <w:b/>
          <w:bCs/>
          <w:szCs w:val="20"/>
        </w:rPr>
        <w:t>Solo servicios:</w:t>
      </w:r>
    </w:p>
    <w:tbl>
      <w:tblPr>
        <w:tblW w:w="11772" w:type="dxa"/>
        <w:jc w:val="center"/>
        <w:tblCellMar>
          <w:left w:w="70" w:type="dxa"/>
          <w:right w:w="70" w:type="dxa"/>
        </w:tblCellMar>
        <w:tblLook w:val="04A0" w:firstRow="1" w:lastRow="0" w:firstColumn="1" w:lastColumn="0" w:noHBand="0" w:noVBand="1"/>
      </w:tblPr>
      <w:tblGrid>
        <w:gridCol w:w="2266"/>
        <w:gridCol w:w="607"/>
        <w:gridCol w:w="796"/>
        <w:gridCol w:w="796"/>
        <w:gridCol w:w="696"/>
        <w:gridCol w:w="696"/>
        <w:gridCol w:w="685"/>
        <w:gridCol w:w="685"/>
        <w:gridCol w:w="607"/>
        <w:gridCol w:w="607"/>
        <w:gridCol w:w="585"/>
        <w:gridCol w:w="574"/>
        <w:gridCol w:w="2172"/>
      </w:tblGrid>
      <w:tr w:rsidR="005F10A7" w:rsidRPr="00F50BB5" w14:paraId="3563BC78" w14:textId="77777777" w:rsidTr="00033FF7">
        <w:trPr>
          <w:trHeight w:val="280"/>
          <w:jc w:val="center"/>
        </w:trPr>
        <w:tc>
          <w:tcPr>
            <w:tcW w:w="2266"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14:paraId="4F5951C1"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14:paraId="30A22C96"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MON</w:t>
            </w:r>
          </w:p>
        </w:tc>
        <w:tc>
          <w:tcPr>
            <w:tcW w:w="796"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14:paraId="5895374E"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Simple</w:t>
            </w:r>
          </w:p>
        </w:tc>
        <w:tc>
          <w:tcPr>
            <w:tcW w:w="796" w:type="dxa"/>
            <w:tcBorders>
              <w:top w:val="single" w:sz="4" w:space="0" w:color="000000"/>
              <w:left w:val="nil"/>
              <w:bottom w:val="nil"/>
              <w:right w:val="nil"/>
            </w:tcBorders>
            <w:shd w:val="clear" w:color="00CCFF" w:fill="0066CC"/>
            <w:noWrap/>
            <w:vAlign w:val="center"/>
            <w:hideMark/>
          </w:tcPr>
          <w:p w14:paraId="6F7789BE"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N.A.</w:t>
            </w:r>
          </w:p>
        </w:tc>
        <w:tc>
          <w:tcPr>
            <w:tcW w:w="696"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14:paraId="57EC3921"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Doble</w:t>
            </w:r>
          </w:p>
        </w:tc>
        <w:tc>
          <w:tcPr>
            <w:tcW w:w="696" w:type="dxa"/>
            <w:tcBorders>
              <w:top w:val="single" w:sz="4" w:space="0" w:color="000000"/>
              <w:left w:val="nil"/>
              <w:bottom w:val="nil"/>
              <w:right w:val="nil"/>
            </w:tcBorders>
            <w:shd w:val="clear" w:color="00CCFF" w:fill="0066CC"/>
            <w:noWrap/>
            <w:vAlign w:val="center"/>
            <w:hideMark/>
          </w:tcPr>
          <w:p w14:paraId="1C58919D"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N.A.</w:t>
            </w:r>
          </w:p>
        </w:tc>
        <w:tc>
          <w:tcPr>
            <w:tcW w:w="68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14:paraId="0CD6F9B9"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Triple</w:t>
            </w:r>
          </w:p>
        </w:tc>
        <w:tc>
          <w:tcPr>
            <w:tcW w:w="685" w:type="dxa"/>
            <w:tcBorders>
              <w:top w:val="single" w:sz="4" w:space="0" w:color="000000"/>
              <w:left w:val="nil"/>
              <w:bottom w:val="nil"/>
              <w:right w:val="nil"/>
            </w:tcBorders>
            <w:shd w:val="clear" w:color="00CCFF" w:fill="0066CC"/>
            <w:noWrap/>
            <w:vAlign w:val="center"/>
            <w:hideMark/>
          </w:tcPr>
          <w:p w14:paraId="2E36DED6"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N.A.</w:t>
            </w:r>
          </w:p>
        </w:tc>
        <w:tc>
          <w:tcPr>
            <w:tcW w:w="607" w:type="dxa"/>
            <w:vMerge w:val="restart"/>
            <w:tcBorders>
              <w:top w:val="single" w:sz="4" w:space="0" w:color="000000"/>
              <w:left w:val="single" w:sz="4" w:space="0" w:color="000000"/>
              <w:right w:val="single" w:sz="4" w:space="0" w:color="auto"/>
            </w:tcBorders>
            <w:shd w:val="clear" w:color="00CCFF" w:fill="0066CC"/>
            <w:vAlign w:val="center"/>
          </w:tcPr>
          <w:p w14:paraId="11A73A6F" w14:textId="0DE62222" w:rsidR="005F10A7" w:rsidRPr="00F50BB5" w:rsidRDefault="00033FF7" w:rsidP="001F7E08">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Teen</w:t>
            </w:r>
          </w:p>
        </w:tc>
        <w:tc>
          <w:tcPr>
            <w:tcW w:w="607" w:type="dxa"/>
            <w:vMerge w:val="restart"/>
            <w:tcBorders>
              <w:top w:val="single" w:sz="4" w:space="0" w:color="000000"/>
              <w:left w:val="single" w:sz="4" w:space="0" w:color="auto"/>
              <w:right w:val="single" w:sz="4" w:space="0" w:color="auto"/>
            </w:tcBorders>
            <w:shd w:val="clear" w:color="00CCFF" w:fill="0066CC"/>
            <w:vAlign w:val="center"/>
          </w:tcPr>
          <w:p w14:paraId="69DA2476" w14:textId="77777777" w:rsidR="005F10A7" w:rsidRDefault="00033FF7" w:rsidP="005F10A7">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NA</w:t>
            </w:r>
          </w:p>
          <w:p w14:paraId="37DD240D" w14:textId="344E4A78" w:rsidR="00033FF7" w:rsidRDefault="00033FF7" w:rsidP="005F10A7">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Teen</w:t>
            </w:r>
          </w:p>
        </w:tc>
        <w:tc>
          <w:tcPr>
            <w:tcW w:w="585" w:type="dxa"/>
            <w:vMerge w:val="restart"/>
            <w:tcBorders>
              <w:top w:val="single" w:sz="4" w:space="0" w:color="000000"/>
              <w:left w:val="single" w:sz="4" w:space="0" w:color="auto"/>
              <w:right w:val="single" w:sz="4" w:space="0" w:color="auto"/>
            </w:tcBorders>
            <w:shd w:val="clear" w:color="00CCFF" w:fill="0066CC"/>
            <w:vAlign w:val="center"/>
          </w:tcPr>
          <w:p w14:paraId="7A2BF107" w14:textId="5FC7B5CF" w:rsidR="005F10A7" w:rsidRDefault="00033FF7" w:rsidP="005F10A7">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CHD</w:t>
            </w:r>
          </w:p>
        </w:tc>
        <w:tc>
          <w:tcPr>
            <w:tcW w:w="574" w:type="dxa"/>
            <w:vMerge w:val="restart"/>
            <w:tcBorders>
              <w:top w:val="single" w:sz="4" w:space="0" w:color="000000"/>
              <w:left w:val="single" w:sz="4" w:space="0" w:color="auto"/>
              <w:right w:val="single" w:sz="4" w:space="0" w:color="auto"/>
            </w:tcBorders>
            <w:shd w:val="clear" w:color="00CCFF" w:fill="0066CC"/>
          </w:tcPr>
          <w:p w14:paraId="57797450" w14:textId="250634FF" w:rsidR="005F10A7"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N.A</w:t>
            </w:r>
          </w:p>
          <w:p w14:paraId="696FFF8B"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CHD</w:t>
            </w:r>
          </w:p>
        </w:tc>
        <w:tc>
          <w:tcPr>
            <w:tcW w:w="2172" w:type="dxa"/>
            <w:vMerge w:val="restart"/>
            <w:tcBorders>
              <w:top w:val="single" w:sz="4" w:space="0" w:color="000000"/>
              <w:left w:val="single" w:sz="4" w:space="0" w:color="auto"/>
              <w:bottom w:val="nil"/>
              <w:right w:val="single" w:sz="4" w:space="0" w:color="000000"/>
            </w:tcBorders>
            <w:shd w:val="clear" w:color="00CCFF" w:fill="0066CC"/>
            <w:noWrap/>
            <w:vAlign w:val="center"/>
            <w:hideMark/>
          </w:tcPr>
          <w:p w14:paraId="08AB7993"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VIGENCIA</w:t>
            </w:r>
          </w:p>
        </w:tc>
      </w:tr>
      <w:tr w:rsidR="005F10A7" w:rsidRPr="00F50BB5" w14:paraId="5C227459" w14:textId="77777777" w:rsidTr="00033FF7">
        <w:trPr>
          <w:trHeight w:val="280"/>
          <w:jc w:val="center"/>
        </w:trPr>
        <w:tc>
          <w:tcPr>
            <w:tcW w:w="2266" w:type="dxa"/>
            <w:vMerge/>
            <w:tcBorders>
              <w:top w:val="single" w:sz="4" w:space="0" w:color="000000"/>
              <w:left w:val="single" w:sz="4" w:space="0" w:color="000000"/>
              <w:bottom w:val="nil"/>
              <w:right w:val="single" w:sz="4" w:space="0" w:color="C0C0C0"/>
            </w:tcBorders>
            <w:vAlign w:val="center"/>
            <w:hideMark/>
          </w:tcPr>
          <w:p w14:paraId="4E4206AF"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14:paraId="56073F2A"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p>
        </w:tc>
        <w:tc>
          <w:tcPr>
            <w:tcW w:w="796" w:type="dxa"/>
            <w:vMerge/>
            <w:tcBorders>
              <w:top w:val="single" w:sz="4" w:space="0" w:color="000000"/>
              <w:left w:val="single" w:sz="4" w:space="0" w:color="000000"/>
              <w:bottom w:val="nil"/>
              <w:right w:val="single" w:sz="4" w:space="0" w:color="000000"/>
            </w:tcBorders>
            <w:vAlign w:val="center"/>
            <w:hideMark/>
          </w:tcPr>
          <w:p w14:paraId="6F0F150F"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p>
        </w:tc>
        <w:tc>
          <w:tcPr>
            <w:tcW w:w="796" w:type="dxa"/>
            <w:tcBorders>
              <w:top w:val="nil"/>
              <w:left w:val="nil"/>
              <w:bottom w:val="single" w:sz="4" w:space="0" w:color="auto"/>
              <w:right w:val="nil"/>
            </w:tcBorders>
            <w:shd w:val="clear" w:color="00CCFF" w:fill="0066CC"/>
            <w:noWrap/>
            <w:vAlign w:val="center"/>
            <w:hideMark/>
          </w:tcPr>
          <w:p w14:paraId="30A7C262"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Simple</w:t>
            </w:r>
          </w:p>
        </w:tc>
        <w:tc>
          <w:tcPr>
            <w:tcW w:w="696" w:type="dxa"/>
            <w:vMerge/>
            <w:tcBorders>
              <w:top w:val="single" w:sz="4" w:space="0" w:color="auto"/>
              <w:left w:val="single" w:sz="4" w:space="0" w:color="auto"/>
              <w:bottom w:val="single" w:sz="4" w:space="0" w:color="000000"/>
              <w:right w:val="single" w:sz="4" w:space="0" w:color="auto"/>
            </w:tcBorders>
            <w:vAlign w:val="center"/>
            <w:hideMark/>
          </w:tcPr>
          <w:p w14:paraId="2ED8ECAA"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p>
        </w:tc>
        <w:tc>
          <w:tcPr>
            <w:tcW w:w="696" w:type="dxa"/>
            <w:tcBorders>
              <w:top w:val="nil"/>
              <w:left w:val="nil"/>
              <w:bottom w:val="single" w:sz="4" w:space="0" w:color="auto"/>
              <w:right w:val="nil"/>
            </w:tcBorders>
            <w:shd w:val="clear" w:color="00CCFF" w:fill="0066CC"/>
            <w:noWrap/>
            <w:vAlign w:val="center"/>
            <w:hideMark/>
          </w:tcPr>
          <w:p w14:paraId="52FBFF09"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Doble</w:t>
            </w:r>
          </w:p>
        </w:tc>
        <w:tc>
          <w:tcPr>
            <w:tcW w:w="685" w:type="dxa"/>
            <w:vMerge/>
            <w:tcBorders>
              <w:top w:val="single" w:sz="4" w:space="0" w:color="auto"/>
              <w:left w:val="single" w:sz="4" w:space="0" w:color="auto"/>
              <w:bottom w:val="single" w:sz="4" w:space="0" w:color="000000"/>
              <w:right w:val="single" w:sz="4" w:space="0" w:color="auto"/>
            </w:tcBorders>
            <w:vAlign w:val="center"/>
            <w:hideMark/>
          </w:tcPr>
          <w:p w14:paraId="2873EED6"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p>
        </w:tc>
        <w:tc>
          <w:tcPr>
            <w:tcW w:w="685" w:type="dxa"/>
            <w:tcBorders>
              <w:top w:val="nil"/>
              <w:left w:val="nil"/>
              <w:bottom w:val="single" w:sz="4" w:space="0" w:color="auto"/>
              <w:right w:val="nil"/>
            </w:tcBorders>
            <w:shd w:val="clear" w:color="00CCFF" w:fill="0066CC"/>
            <w:noWrap/>
            <w:vAlign w:val="center"/>
            <w:hideMark/>
          </w:tcPr>
          <w:p w14:paraId="029E572C"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Triple</w:t>
            </w:r>
          </w:p>
        </w:tc>
        <w:tc>
          <w:tcPr>
            <w:tcW w:w="607" w:type="dxa"/>
            <w:vMerge/>
            <w:tcBorders>
              <w:left w:val="single" w:sz="4" w:space="0" w:color="000000"/>
              <w:bottom w:val="nil"/>
              <w:right w:val="single" w:sz="4" w:space="0" w:color="auto"/>
            </w:tcBorders>
          </w:tcPr>
          <w:p w14:paraId="0F82D4C8"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p>
        </w:tc>
        <w:tc>
          <w:tcPr>
            <w:tcW w:w="607" w:type="dxa"/>
            <w:vMerge/>
            <w:tcBorders>
              <w:left w:val="single" w:sz="4" w:space="0" w:color="auto"/>
              <w:bottom w:val="nil"/>
              <w:right w:val="single" w:sz="4" w:space="0" w:color="auto"/>
            </w:tcBorders>
          </w:tcPr>
          <w:p w14:paraId="1D420E86"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p>
        </w:tc>
        <w:tc>
          <w:tcPr>
            <w:tcW w:w="585" w:type="dxa"/>
            <w:vMerge/>
            <w:tcBorders>
              <w:left w:val="single" w:sz="4" w:space="0" w:color="auto"/>
              <w:bottom w:val="nil"/>
              <w:right w:val="single" w:sz="4" w:space="0" w:color="auto"/>
            </w:tcBorders>
            <w:vAlign w:val="center"/>
          </w:tcPr>
          <w:p w14:paraId="2E348BB2" w14:textId="77777777" w:rsidR="005F10A7" w:rsidRPr="00F50BB5" w:rsidRDefault="005F10A7" w:rsidP="005F10A7">
            <w:pPr>
              <w:suppressAutoHyphens w:val="0"/>
              <w:spacing w:after="0" w:line="240" w:lineRule="auto"/>
              <w:jc w:val="center"/>
              <w:rPr>
                <w:rFonts w:ascii="Arial" w:eastAsia="Times New Roman" w:hAnsi="Arial" w:cs="Arial"/>
                <w:b/>
                <w:bCs/>
                <w:color w:val="FFFFFF"/>
                <w:kern w:val="0"/>
                <w:sz w:val="20"/>
                <w:szCs w:val="20"/>
                <w:lang w:eastAsia="es-PE"/>
              </w:rPr>
            </w:pPr>
          </w:p>
        </w:tc>
        <w:tc>
          <w:tcPr>
            <w:tcW w:w="574" w:type="dxa"/>
            <w:vMerge/>
            <w:tcBorders>
              <w:left w:val="single" w:sz="4" w:space="0" w:color="auto"/>
              <w:bottom w:val="nil"/>
              <w:right w:val="single" w:sz="4" w:space="0" w:color="auto"/>
            </w:tcBorders>
          </w:tcPr>
          <w:p w14:paraId="2929AD10" w14:textId="02CA83F2"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p>
        </w:tc>
        <w:tc>
          <w:tcPr>
            <w:tcW w:w="2172" w:type="dxa"/>
            <w:vMerge/>
            <w:tcBorders>
              <w:top w:val="single" w:sz="4" w:space="0" w:color="000000"/>
              <w:left w:val="single" w:sz="4" w:space="0" w:color="auto"/>
              <w:bottom w:val="nil"/>
              <w:right w:val="single" w:sz="4" w:space="0" w:color="000000"/>
            </w:tcBorders>
            <w:vAlign w:val="center"/>
            <w:hideMark/>
          </w:tcPr>
          <w:p w14:paraId="3EE11654"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p>
        </w:tc>
      </w:tr>
      <w:tr w:rsidR="00033FF7" w:rsidRPr="00F50BB5" w14:paraId="1871AE2E" w14:textId="77777777" w:rsidTr="00033FF7">
        <w:trPr>
          <w:trHeight w:val="305"/>
          <w:jc w:val="center"/>
        </w:trPr>
        <w:tc>
          <w:tcPr>
            <w:tcW w:w="2266" w:type="dxa"/>
            <w:vMerge w:val="restart"/>
            <w:tcBorders>
              <w:top w:val="single" w:sz="4" w:space="0" w:color="auto"/>
              <w:left w:val="single" w:sz="4" w:space="0" w:color="auto"/>
              <w:right w:val="single" w:sz="4" w:space="0" w:color="auto"/>
            </w:tcBorders>
            <w:shd w:val="clear" w:color="auto" w:fill="auto"/>
            <w:noWrap/>
            <w:vAlign w:val="center"/>
          </w:tcPr>
          <w:p w14:paraId="30D66063" w14:textId="01C1B1D7" w:rsidR="00033FF7" w:rsidRPr="001B58F6" w:rsidRDefault="00033FF7" w:rsidP="00033FF7">
            <w:pPr>
              <w:suppressAutoHyphens w:val="0"/>
              <w:spacing w:after="0" w:line="240" w:lineRule="auto"/>
              <w:jc w:val="center"/>
              <w:rPr>
                <w:rFonts w:ascii="Arial" w:eastAsia="Times New Roman" w:hAnsi="Arial" w:cs="Arial"/>
                <w:b/>
                <w:bCs/>
                <w:kern w:val="0"/>
                <w:sz w:val="20"/>
                <w:szCs w:val="20"/>
                <w:lang w:eastAsia="es-PE"/>
              </w:rPr>
            </w:pPr>
            <w:r>
              <w:rPr>
                <w:rFonts w:ascii="Arial" w:eastAsia="Times New Roman" w:hAnsi="Arial" w:cs="Arial"/>
                <w:b/>
                <w:bCs/>
                <w:kern w:val="0"/>
                <w:sz w:val="20"/>
                <w:szCs w:val="20"/>
                <w:lang w:eastAsia="es-PE"/>
              </w:rPr>
              <w:t>NICKELODEON RIVIERA MAYA</w:t>
            </w:r>
          </w:p>
          <w:p w14:paraId="2B3C7894" w14:textId="52D18DB6" w:rsidR="00033FF7" w:rsidRPr="001B58F6" w:rsidRDefault="00033FF7" w:rsidP="00033FF7">
            <w:pPr>
              <w:suppressAutoHyphens w:val="0"/>
              <w:spacing w:after="0" w:line="240" w:lineRule="auto"/>
              <w:jc w:val="center"/>
              <w:rPr>
                <w:rFonts w:ascii="Arial" w:eastAsia="Times New Roman" w:hAnsi="Arial" w:cs="Arial"/>
                <w:i/>
                <w:iCs/>
                <w:kern w:val="0"/>
                <w:sz w:val="20"/>
                <w:szCs w:val="20"/>
                <w:lang w:eastAsia="es-PE"/>
              </w:rPr>
            </w:pPr>
            <w:r>
              <w:rPr>
                <w:rFonts w:ascii="Arial" w:eastAsia="Times New Roman" w:hAnsi="Arial" w:cs="Arial"/>
                <w:i/>
                <w:iCs/>
                <w:kern w:val="0"/>
                <w:sz w:val="18"/>
                <w:szCs w:val="18"/>
                <w:lang w:eastAsia="es-PE"/>
              </w:rPr>
              <w:t xml:space="preserve">Swim up Ocena front King Suite  </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49EA8B99" w14:textId="77777777" w:rsidR="00033FF7" w:rsidRPr="00F50BB5" w:rsidRDefault="00033FF7" w:rsidP="00033FF7">
            <w:pPr>
              <w:suppressAutoHyphens w:val="0"/>
              <w:spacing w:after="0" w:line="240" w:lineRule="auto"/>
              <w:jc w:val="center"/>
              <w:rPr>
                <w:rFonts w:ascii="Arial" w:eastAsia="Times New Roman" w:hAnsi="Arial" w:cs="Arial"/>
                <w:kern w:val="0"/>
                <w:sz w:val="20"/>
                <w:szCs w:val="20"/>
                <w:lang w:eastAsia="es-PE"/>
              </w:rPr>
            </w:pPr>
            <w:r>
              <w:rPr>
                <w:rFonts w:ascii="Arial" w:hAnsi="Arial" w:cs="Arial"/>
                <w:sz w:val="20"/>
                <w:szCs w:val="20"/>
              </w:rPr>
              <w:t>USD</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45FA5183" w14:textId="44316733" w:rsidR="00033FF7" w:rsidRPr="00F50BB5" w:rsidRDefault="00033FF7" w:rsidP="00033FF7">
            <w:pPr>
              <w:suppressAutoHyphens w:val="0"/>
              <w:spacing w:after="0" w:line="240" w:lineRule="auto"/>
              <w:jc w:val="center"/>
              <w:rPr>
                <w:rFonts w:ascii="Arial" w:eastAsia="Times New Roman" w:hAnsi="Arial" w:cs="Arial"/>
                <w:kern w:val="0"/>
                <w:sz w:val="20"/>
                <w:szCs w:val="20"/>
                <w:lang w:eastAsia="es-PE"/>
              </w:rPr>
            </w:pPr>
            <w:r>
              <w:rPr>
                <w:rFonts w:ascii="Arial" w:hAnsi="Arial" w:cs="Arial"/>
                <w:sz w:val="20"/>
                <w:szCs w:val="20"/>
              </w:rPr>
              <w:t>2739</w:t>
            </w:r>
          </w:p>
        </w:tc>
        <w:tc>
          <w:tcPr>
            <w:tcW w:w="796" w:type="dxa"/>
            <w:tcBorders>
              <w:top w:val="nil"/>
              <w:left w:val="nil"/>
              <w:bottom w:val="single" w:sz="4" w:space="0" w:color="auto"/>
              <w:right w:val="single" w:sz="4" w:space="0" w:color="auto"/>
            </w:tcBorders>
            <w:shd w:val="clear" w:color="auto" w:fill="auto"/>
            <w:noWrap/>
            <w:vAlign w:val="center"/>
          </w:tcPr>
          <w:p w14:paraId="2F15DBC4" w14:textId="567AAAD3" w:rsidR="00033FF7" w:rsidRPr="00F50BB5" w:rsidRDefault="00033FF7" w:rsidP="00033FF7">
            <w:pPr>
              <w:suppressAutoHyphens w:val="0"/>
              <w:spacing w:after="0" w:line="240" w:lineRule="auto"/>
              <w:jc w:val="center"/>
              <w:rPr>
                <w:rFonts w:ascii="Arial" w:eastAsia="Times New Roman" w:hAnsi="Arial" w:cs="Arial"/>
                <w:kern w:val="0"/>
                <w:sz w:val="20"/>
                <w:szCs w:val="20"/>
                <w:lang w:eastAsia="es-PE"/>
              </w:rPr>
            </w:pPr>
            <w:r>
              <w:rPr>
                <w:rFonts w:ascii="Arial" w:hAnsi="Arial" w:cs="Arial"/>
                <w:sz w:val="20"/>
                <w:szCs w:val="20"/>
              </w:rPr>
              <w:t>638</w:t>
            </w:r>
          </w:p>
        </w:tc>
        <w:tc>
          <w:tcPr>
            <w:tcW w:w="696" w:type="dxa"/>
            <w:tcBorders>
              <w:top w:val="nil"/>
              <w:left w:val="nil"/>
              <w:bottom w:val="single" w:sz="4" w:space="0" w:color="auto"/>
              <w:right w:val="single" w:sz="4" w:space="0" w:color="auto"/>
            </w:tcBorders>
            <w:shd w:val="clear" w:color="auto" w:fill="auto"/>
            <w:noWrap/>
            <w:vAlign w:val="center"/>
          </w:tcPr>
          <w:p w14:paraId="749CCB7C" w14:textId="5F648B65" w:rsidR="00033FF7" w:rsidRPr="00F50BB5" w:rsidRDefault="00033FF7" w:rsidP="00033FF7">
            <w:pPr>
              <w:suppressAutoHyphens w:val="0"/>
              <w:spacing w:after="0" w:line="240" w:lineRule="auto"/>
              <w:jc w:val="center"/>
              <w:rPr>
                <w:rFonts w:ascii="Arial" w:eastAsia="Times New Roman" w:hAnsi="Arial" w:cs="Arial"/>
                <w:kern w:val="0"/>
                <w:sz w:val="20"/>
                <w:szCs w:val="20"/>
                <w:lang w:eastAsia="es-PE"/>
              </w:rPr>
            </w:pPr>
            <w:r>
              <w:rPr>
                <w:rFonts w:ascii="Arial" w:hAnsi="Arial" w:cs="Arial"/>
                <w:sz w:val="20"/>
                <w:szCs w:val="20"/>
              </w:rPr>
              <w:t>1833</w:t>
            </w:r>
          </w:p>
        </w:tc>
        <w:tc>
          <w:tcPr>
            <w:tcW w:w="696" w:type="dxa"/>
            <w:tcBorders>
              <w:top w:val="nil"/>
              <w:left w:val="nil"/>
              <w:bottom w:val="single" w:sz="4" w:space="0" w:color="auto"/>
              <w:right w:val="single" w:sz="4" w:space="0" w:color="auto"/>
            </w:tcBorders>
            <w:shd w:val="clear" w:color="auto" w:fill="auto"/>
            <w:noWrap/>
            <w:vAlign w:val="center"/>
          </w:tcPr>
          <w:p w14:paraId="3E3759B8" w14:textId="70DC66BB" w:rsidR="00033FF7" w:rsidRPr="00F50BB5" w:rsidRDefault="00033FF7" w:rsidP="00033FF7">
            <w:pPr>
              <w:suppressAutoHyphens w:val="0"/>
              <w:spacing w:after="0" w:line="240" w:lineRule="auto"/>
              <w:jc w:val="center"/>
              <w:rPr>
                <w:rFonts w:ascii="Arial" w:eastAsia="Times New Roman" w:hAnsi="Arial" w:cs="Arial"/>
                <w:kern w:val="0"/>
                <w:sz w:val="20"/>
                <w:szCs w:val="20"/>
                <w:lang w:eastAsia="es-PE"/>
              </w:rPr>
            </w:pPr>
            <w:r>
              <w:rPr>
                <w:rFonts w:ascii="Arial" w:hAnsi="Arial" w:cs="Arial"/>
                <w:sz w:val="20"/>
                <w:szCs w:val="20"/>
              </w:rPr>
              <w:t>425</w:t>
            </w:r>
          </w:p>
        </w:tc>
        <w:tc>
          <w:tcPr>
            <w:tcW w:w="685" w:type="dxa"/>
            <w:tcBorders>
              <w:top w:val="nil"/>
              <w:left w:val="nil"/>
              <w:bottom w:val="single" w:sz="4" w:space="0" w:color="auto"/>
              <w:right w:val="single" w:sz="4" w:space="0" w:color="auto"/>
            </w:tcBorders>
            <w:shd w:val="clear" w:color="auto" w:fill="auto"/>
            <w:noWrap/>
            <w:vAlign w:val="center"/>
          </w:tcPr>
          <w:p w14:paraId="6C79C37B" w14:textId="7D629E07" w:rsidR="00033FF7" w:rsidRPr="00F50BB5" w:rsidRDefault="00033FF7" w:rsidP="00033FF7">
            <w:pPr>
              <w:suppressAutoHyphens w:val="0"/>
              <w:spacing w:after="0" w:line="240" w:lineRule="auto"/>
              <w:jc w:val="center"/>
              <w:rPr>
                <w:rFonts w:ascii="Arial" w:eastAsia="Times New Roman" w:hAnsi="Arial" w:cs="Arial"/>
                <w:kern w:val="0"/>
                <w:sz w:val="20"/>
                <w:szCs w:val="20"/>
                <w:lang w:eastAsia="es-PE"/>
              </w:rPr>
            </w:pPr>
            <w:r>
              <w:rPr>
                <w:rFonts w:ascii="Arial" w:hAnsi="Arial" w:cs="Arial"/>
                <w:sz w:val="20"/>
                <w:szCs w:val="20"/>
              </w:rPr>
              <w:t>1757</w:t>
            </w:r>
          </w:p>
        </w:tc>
        <w:tc>
          <w:tcPr>
            <w:tcW w:w="685" w:type="dxa"/>
            <w:tcBorders>
              <w:top w:val="nil"/>
              <w:left w:val="nil"/>
              <w:bottom w:val="single" w:sz="4" w:space="0" w:color="auto"/>
              <w:right w:val="single" w:sz="4" w:space="0" w:color="auto"/>
            </w:tcBorders>
            <w:shd w:val="clear" w:color="auto" w:fill="auto"/>
            <w:noWrap/>
            <w:vAlign w:val="center"/>
          </w:tcPr>
          <w:p w14:paraId="164D2525" w14:textId="28CF332C" w:rsidR="00033FF7" w:rsidRPr="00F50BB5" w:rsidRDefault="00033FF7" w:rsidP="00033FF7">
            <w:pPr>
              <w:suppressAutoHyphens w:val="0"/>
              <w:spacing w:after="0" w:line="240" w:lineRule="auto"/>
              <w:jc w:val="center"/>
              <w:rPr>
                <w:rFonts w:ascii="Arial" w:eastAsia="Times New Roman" w:hAnsi="Arial" w:cs="Arial"/>
                <w:kern w:val="0"/>
                <w:sz w:val="20"/>
                <w:szCs w:val="20"/>
                <w:lang w:eastAsia="es-PE"/>
              </w:rPr>
            </w:pPr>
            <w:r>
              <w:rPr>
                <w:rFonts w:ascii="Arial" w:hAnsi="Arial" w:cs="Arial"/>
                <w:sz w:val="20"/>
                <w:szCs w:val="20"/>
              </w:rPr>
              <w:t>411</w:t>
            </w:r>
          </w:p>
        </w:tc>
        <w:tc>
          <w:tcPr>
            <w:tcW w:w="607" w:type="dxa"/>
            <w:tcBorders>
              <w:top w:val="single" w:sz="4" w:space="0" w:color="auto"/>
              <w:left w:val="nil"/>
              <w:bottom w:val="single" w:sz="4" w:space="0" w:color="auto"/>
              <w:right w:val="single" w:sz="4" w:space="0" w:color="auto"/>
            </w:tcBorders>
            <w:vAlign w:val="center"/>
          </w:tcPr>
          <w:p w14:paraId="2896BFCE" w14:textId="6119CDB3" w:rsidR="00033FF7" w:rsidRDefault="00033FF7" w:rsidP="00033FF7">
            <w:pPr>
              <w:suppressAutoHyphens w:val="0"/>
              <w:spacing w:after="0" w:line="240" w:lineRule="auto"/>
              <w:jc w:val="center"/>
              <w:rPr>
                <w:rFonts w:ascii="Arial" w:eastAsia="Times New Roman" w:hAnsi="Arial" w:cs="Arial"/>
                <w:kern w:val="0"/>
                <w:sz w:val="18"/>
                <w:szCs w:val="18"/>
                <w:lang w:eastAsia="es-PE"/>
              </w:rPr>
            </w:pPr>
            <w:r>
              <w:rPr>
                <w:rFonts w:ascii="Arial" w:hAnsi="Arial" w:cs="Arial"/>
                <w:sz w:val="20"/>
                <w:szCs w:val="20"/>
              </w:rPr>
              <w:t>916</w:t>
            </w:r>
          </w:p>
        </w:tc>
        <w:tc>
          <w:tcPr>
            <w:tcW w:w="607" w:type="dxa"/>
            <w:tcBorders>
              <w:top w:val="single" w:sz="4" w:space="0" w:color="auto"/>
              <w:left w:val="single" w:sz="4" w:space="0" w:color="auto"/>
              <w:bottom w:val="single" w:sz="4" w:space="0" w:color="auto"/>
              <w:right w:val="single" w:sz="4" w:space="0" w:color="auto"/>
            </w:tcBorders>
            <w:vAlign w:val="center"/>
          </w:tcPr>
          <w:p w14:paraId="03517109" w14:textId="35F52724"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213</w:t>
            </w:r>
          </w:p>
        </w:tc>
        <w:tc>
          <w:tcPr>
            <w:tcW w:w="585" w:type="dxa"/>
            <w:tcBorders>
              <w:top w:val="single" w:sz="4" w:space="0" w:color="auto"/>
              <w:left w:val="single" w:sz="4" w:space="0" w:color="auto"/>
              <w:bottom w:val="single" w:sz="4" w:space="0" w:color="auto"/>
              <w:right w:val="single" w:sz="4" w:space="0" w:color="auto"/>
            </w:tcBorders>
            <w:vAlign w:val="center"/>
          </w:tcPr>
          <w:p w14:paraId="18ED6055" w14:textId="18EB6520"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1310</w:t>
            </w:r>
          </w:p>
        </w:tc>
        <w:tc>
          <w:tcPr>
            <w:tcW w:w="574" w:type="dxa"/>
            <w:tcBorders>
              <w:top w:val="single" w:sz="4" w:space="0" w:color="auto"/>
              <w:left w:val="single" w:sz="4" w:space="0" w:color="auto"/>
              <w:bottom w:val="single" w:sz="4" w:space="0" w:color="auto"/>
              <w:right w:val="single" w:sz="4" w:space="0" w:color="auto"/>
            </w:tcBorders>
            <w:vAlign w:val="center"/>
          </w:tcPr>
          <w:p w14:paraId="3A4900A0" w14:textId="3F97BC62" w:rsidR="00033FF7" w:rsidRDefault="00033FF7" w:rsidP="00033FF7">
            <w:pPr>
              <w:suppressAutoHyphens w:val="0"/>
              <w:spacing w:after="0" w:line="240" w:lineRule="auto"/>
              <w:jc w:val="center"/>
              <w:rPr>
                <w:rFonts w:ascii="Arial" w:eastAsia="Times New Roman" w:hAnsi="Arial" w:cs="Arial"/>
                <w:kern w:val="0"/>
                <w:sz w:val="18"/>
                <w:szCs w:val="18"/>
                <w:lang w:eastAsia="es-PE"/>
              </w:rPr>
            </w:pPr>
            <w:r>
              <w:rPr>
                <w:rFonts w:ascii="Arial" w:hAnsi="Arial" w:cs="Arial"/>
                <w:sz w:val="20"/>
                <w:szCs w:val="20"/>
              </w:rPr>
              <w:t>319</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9DC35" w14:textId="3E728378" w:rsidR="00033FF7" w:rsidRPr="00F50BB5" w:rsidRDefault="00033FF7" w:rsidP="00033FF7">
            <w:pPr>
              <w:suppressAutoHyphens w:val="0"/>
              <w:spacing w:after="0" w:line="240" w:lineRule="auto"/>
              <w:jc w:val="center"/>
              <w:rPr>
                <w:rFonts w:ascii="Arial" w:eastAsia="Times New Roman" w:hAnsi="Arial" w:cs="Arial"/>
                <w:kern w:val="0"/>
                <w:sz w:val="18"/>
                <w:szCs w:val="18"/>
              </w:rPr>
            </w:pPr>
            <w:r>
              <w:rPr>
                <w:rFonts w:ascii="Arial" w:hAnsi="Arial" w:cs="Arial"/>
                <w:sz w:val="18"/>
                <w:szCs w:val="18"/>
              </w:rPr>
              <w:t>10 AL 17 DE ABRIL 2022</w:t>
            </w:r>
          </w:p>
        </w:tc>
      </w:tr>
      <w:tr w:rsidR="00033FF7" w:rsidRPr="00F50BB5" w14:paraId="7DDECF8D" w14:textId="77777777" w:rsidTr="00033FF7">
        <w:trPr>
          <w:trHeight w:val="305"/>
          <w:jc w:val="center"/>
        </w:trPr>
        <w:tc>
          <w:tcPr>
            <w:tcW w:w="2266" w:type="dxa"/>
            <w:vMerge/>
            <w:tcBorders>
              <w:left w:val="single" w:sz="4" w:space="0" w:color="auto"/>
              <w:right w:val="single" w:sz="4" w:space="0" w:color="auto"/>
            </w:tcBorders>
            <w:shd w:val="clear" w:color="auto" w:fill="auto"/>
            <w:noWrap/>
            <w:vAlign w:val="center"/>
          </w:tcPr>
          <w:p w14:paraId="2F53E648" w14:textId="77777777" w:rsidR="00033FF7" w:rsidRPr="001B58F6" w:rsidRDefault="00033FF7" w:rsidP="00033FF7">
            <w:pPr>
              <w:suppressAutoHyphens w:val="0"/>
              <w:spacing w:after="0" w:line="240" w:lineRule="auto"/>
              <w:jc w:val="center"/>
              <w:rPr>
                <w:rFonts w:ascii="Arial" w:eastAsia="Times New Roman" w:hAnsi="Arial" w:cs="Arial"/>
                <w:b/>
                <w:bCs/>
                <w:kern w:val="0"/>
                <w:sz w:val="20"/>
                <w:szCs w:val="20"/>
                <w:lang w:eastAsia="es-PE"/>
              </w:rPr>
            </w:pPr>
          </w:p>
        </w:tc>
        <w:tc>
          <w:tcPr>
            <w:tcW w:w="607" w:type="dxa"/>
            <w:tcBorders>
              <w:top w:val="single" w:sz="4" w:space="0" w:color="auto"/>
              <w:left w:val="nil"/>
              <w:bottom w:val="single" w:sz="4" w:space="0" w:color="auto"/>
              <w:right w:val="single" w:sz="4" w:space="0" w:color="auto"/>
            </w:tcBorders>
            <w:shd w:val="clear" w:color="auto" w:fill="auto"/>
            <w:noWrap/>
            <w:vAlign w:val="center"/>
          </w:tcPr>
          <w:p w14:paraId="40B61BD1" w14:textId="1AEF4D15"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USD</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2555FB97" w14:textId="42CD7CF0"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2440</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6EA1A173" w14:textId="66C6464F"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563</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49BBB190" w14:textId="6BF03627"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1634</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4097B3A9" w14:textId="1E6D8CFC"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375</w:t>
            </w:r>
          </w:p>
        </w:tc>
        <w:tc>
          <w:tcPr>
            <w:tcW w:w="685" w:type="dxa"/>
            <w:tcBorders>
              <w:top w:val="single" w:sz="4" w:space="0" w:color="auto"/>
              <w:left w:val="nil"/>
              <w:bottom w:val="single" w:sz="4" w:space="0" w:color="auto"/>
              <w:right w:val="single" w:sz="4" w:space="0" w:color="auto"/>
            </w:tcBorders>
            <w:shd w:val="clear" w:color="auto" w:fill="auto"/>
            <w:noWrap/>
            <w:vAlign w:val="center"/>
          </w:tcPr>
          <w:p w14:paraId="16D425C6" w14:textId="31CAE618"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1565</w:t>
            </w:r>
          </w:p>
        </w:tc>
        <w:tc>
          <w:tcPr>
            <w:tcW w:w="685" w:type="dxa"/>
            <w:tcBorders>
              <w:top w:val="single" w:sz="4" w:space="0" w:color="auto"/>
              <w:left w:val="nil"/>
              <w:bottom w:val="single" w:sz="4" w:space="0" w:color="auto"/>
              <w:right w:val="single" w:sz="4" w:space="0" w:color="auto"/>
            </w:tcBorders>
            <w:shd w:val="clear" w:color="auto" w:fill="auto"/>
            <w:noWrap/>
            <w:vAlign w:val="center"/>
          </w:tcPr>
          <w:p w14:paraId="63B9EC6D" w14:textId="5F2FBF1A"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363</w:t>
            </w:r>
          </w:p>
        </w:tc>
        <w:tc>
          <w:tcPr>
            <w:tcW w:w="607" w:type="dxa"/>
            <w:tcBorders>
              <w:top w:val="single" w:sz="4" w:space="0" w:color="auto"/>
              <w:left w:val="nil"/>
              <w:bottom w:val="single" w:sz="4" w:space="0" w:color="auto"/>
              <w:right w:val="single" w:sz="4" w:space="0" w:color="auto"/>
            </w:tcBorders>
            <w:vAlign w:val="center"/>
          </w:tcPr>
          <w:p w14:paraId="6EB00715" w14:textId="6D3D3734" w:rsidR="00033FF7" w:rsidRDefault="00033FF7" w:rsidP="00033FF7">
            <w:pPr>
              <w:suppressAutoHyphens w:val="0"/>
              <w:spacing w:after="0" w:line="240" w:lineRule="auto"/>
              <w:jc w:val="center"/>
              <w:rPr>
                <w:rFonts w:ascii="Arial" w:hAnsi="Arial" w:cs="Arial"/>
                <w:sz w:val="18"/>
                <w:szCs w:val="18"/>
                <w:lang w:eastAsia="es-PE"/>
              </w:rPr>
            </w:pPr>
            <w:r>
              <w:rPr>
                <w:rFonts w:ascii="Arial" w:hAnsi="Arial" w:cs="Arial"/>
                <w:sz w:val="20"/>
                <w:szCs w:val="20"/>
              </w:rPr>
              <w:t>815</w:t>
            </w:r>
          </w:p>
        </w:tc>
        <w:tc>
          <w:tcPr>
            <w:tcW w:w="607" w:type="dxa"/>
            <w:tcBorders>
              <w:top w:val="single" w:sz="4" w:space="0" w:color="auto"/>
              <w:left w:val="single" w:sz="4" w:space="0" w:color="auto"/>
              <w:bottom w:val="single" w:sz="4" w:space="0" w:color="auto"/>
              <w:right w:val="single" w:sz="4" w:space="0" w:color="auto"/>
            </w:tcBorders>
            <w:vAlign w:val="center"/>
          </w:tcPr>
          <w:p w14:paraId="0DA45A7F" w14:textId="607BA9EB"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187</w:t>
            </w:r>
          </w:p>
        </w:tc>
        <w:tc>
          <w:tcPr>
            <w:tcW w:w="585" w:type="dxa"/>
            <w:tcBorders>
              <w:top w:val="single" w:sz="4" w:space="0" w:color="auto"/>
              <w:left w:val="single" w:sz="4" w:space="0" w:color="auto"/>
              <w:bottom w:val="single" w:sz="4" w:space="0" w:color="auto"/>
              <w:right w:val="single" w:sz="4" w:space="0" w:color="auto"/>
            </w:tcBorders>
            <w:vAlign w:val="center"/>
          </w:tcPr>
          <w:p w14:paraId="2CD97D7D" w14:textId="03328919"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1161</w:t>
            </w:r>
          </w:p>
        </w:tc>
        <w:tc>
          <w:tcPr>
            <w:tcW w:w="574" w:type="dxa"/>
            <w:tcBorders>
              <w:top w:val="single" w:sz="4" w:space="0" w:color="auto"/>
              <w:left w:val="single" w:sz="4" w:space="0" w:color="auto"/>
              <w:bottom w:val="single" w:sz="4" w:space="0" w:color="auto"/>
              <w:right w:val="single" w:sz="4" w:space="0" w:color="auto"/>
            </w:tcBorders>
            <w:vAlign w:val="center"/>
          </w:tcPr>
          <w:p w14:paraId="720CA9A3" w14:textId="675377B8" w:rsidR="00033FF7" w:rsidRDefault="00033FF7" w:rsidP="00033FF7">
            <w:pPr>
              <w:suppressAutoHyphens w:val="0"/>
              <w:spacing w:after="0" w:line="240" w:lineRule="auto"/>
              <w:jc w:val="center"/>
              <w:rPr>
                <w:rFonts w:ascii="Arial" w:hAnsi="Arial" w:cs="Arial"/>
                <w:sz w:val="18"/>
                <w:szCs w:val="18"/>
                <w:lang w:eastAsia="es-PE"/>
              </w:rPr>
            </w:pPr>
            <w:r>
              <w:rPr>
                <w:rFonts w:ascii="Arial" w:hAnsi="Arial" w:cs="Arial"/>
                <w:sz w:val="20"/>
                <w:szCs w:val="20"/>
              </w:rPr>
              <w:t>281</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4B98A" w14:textId="57D6B846" w:rsidR="00033FF7" w:rsidRDefault="00033FF7" w:rsidP="00033FF7">
            <w:pPr>
              <w:suppressAutoHyphens w:val="0"/>
              <w:spacing w:after="0" w:line="240" w:lineRule="auto"/>
              <w:jc w:val="center"/>
              <w:rPr>
                <w:rFonts w:ascii="Arial" w:hAnsi="Arial" w:cs="Arial"/>
                <w:sz w:val="18"/>
                <w:szCs w:val="18"/>
              </w:rPr>
            </w:pPr>
            <w:r>
              <w:rPr>
                <w:rFonts w:ascii="Arial" w:hAnsi="Arial" w:cs="Arial"/>
                <w:sz w:val="18"/>
                <w:szCs w:val="18"/>
              </w:rPr>
              <w:t>23-30 ABRIL 2022</w:t>
            </w:r>
          </w:p>
        </w:tc>
      </w:tr>
      <w:tr w:rsidR="00033FF7" w:rsidRPr="00F50BB5" w14:paraId="427B9878" w14:textId="77777777" w:rsidTr="00033FF7">
        <w:trPr>
          <w:trHeight w:val="305"/>
          <w:jc w:val="center"/>
        </w:trPr>
        <w:tc>
          <w:tcPr>
            <w:tcW w:w="2266" w:type="dxa"/>
            <w:vMerge/>
            <w:tcBorders>
              <w:left w:val="single" w:sz="4" w:space="0" w:color="auto"/>
              <w:right w:val="single" w:sz="4" w:space="0" w:color="auto"/>
            </w:tcBorders>
            <w:shd w:val="clear" w:color="auto" w:fill="auto"/>
            <w:noWrap/>
            <w:vAlign w:val="center"/>
          </w:tcPr>
          <w:p w14:paraId="386EF876" w14:textId="77777777" w:rsidR="00033FF7" w:rsidRPr="001B58F6" w:rsidRDefault="00033FF7" w:rsidP="00033FF7">
            <w:pPr>
              <w:suppressAutoHyphens w:val="0"/>
              <w:spacing w:after="0" w:line="240" w:lineRule="auto"/>
              <w:jc w:val="center"/>
              <w:rPr>
                <w:rFonts w:ascii="Arial" w:eastAsia="Times New Roman" w:hAnsi="Arial" w:cs="Arial"/>
                <w:b/>
                <w:bCs/>
                <w:kern w:val="0"/>
                <w:sz w:val="20"/>
                <w:szCs w:val="20"/>
                <w:lang w:eastAsia="es-PE"/>
              </w:rPr>
            </w:pPr>
          </w:p>
        </w:tc>
        <w:tc>
          <w:tcPr>
            <w:tcW w:w="607" w:type="dxa"/>
            <w:tcBorders>
              <w:top w:val="single" w:sz="4" w:space="0" w:color="auto"/>
              <w:left w:val="nil"/>
              <w:bottom w:val="single" w:sz="4" w:space="0" w:color="auto"/>
              <w:right w:val="single" w:sz="4" w:space="0" w:color="auto"/>
            </w:tcBorders>
            <w:shd w:val="clear" w:color="auto" w:fill="auto"/>
            <w:noWrap/>
            <w:vAlign w:val="center"/>
          </w:tcPr>
          <w:p w14:paraId="143E994B" w14:textId="696CEBE1"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USD</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408B7E3B" w14:textId="059D0412"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2869</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427668D0" w14:textId="0ACBC8B2"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670</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539FC310" w14:textId="755F1DB6"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1920</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330B0BF0" w14:textId="76F305FF"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447</w:t>
            </w:r>
          </w:p>
        </w:tc>
        <w:tc>
          <w:tcPr>
            <w:tcW w:w="685" w:type="dxa"/>
            <w:tcBorders>
              <w:top w:val="single" w:sz="4" w:space="0" w:color="auto"/>
              <w:left w:val="nil"/>
              <w:bottom w:val="single" w:sz="4" w:space="0" w:color="auto"/>
              <w:right w:val="single" w:sz="4" w:space="0" w:color="auto"/>
            </w:tcBorders>
            <w:shd w:val="clear" w:color="auto" w:fill="auto"/>
            <w:noWrap/>
            <w:vAlign w:val="center"/>
          </w:tcPr>
          <w:p w14:paraId="49D5C8D5" w14:textId="21C16F7A"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1842</w:t>
            </w:r>
          </w:p>
        </w:tc>
        <w:tc>
          <w:tcPr>
            <w:tcW w:w="685" w:type="dxa"/>
            <w:tcBorders>
              <w:top w:val="single" w:sz="4" w:space="0" w:color="auto"/>
              <w:left w:val="nil"/>
              <w:bottom w:val="single" w:sz="4" w:space="0" w:color="auto"/>
              <w:right w:val="single" w:sz="4" w:space="0" w:color="auto"/>
            </w:tcBorders>
            <w:shd w:val="clear" w:color="auto" w:fill="auto"/>
            <w:noWrap/>
            <w:vAlign w:val="center"/>
          </w:tcPr>
          <w:p w14:paraId="29867AA2" w14:textId="32DD331D"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432</w:t>
            </w:r>
          </w:p>
        </w:tc>
        <w:tc>
          <w:tcPr>
            <w:tcW w:w="607" w:type="dxa"/>
            <w:tcBorders>
              <w:top w:val="single" w:sz="4" w:space="0" w:color="auto"/>
              <w:left w:val="nil"/>
              <w:bottom w:val="single" w:sz="4" w:space="0" w:color="auto"/>
              <w:right w:val="single" w:sz="4" w:space="0" w:color="auto"/>
            </w:tcBorders>
            <w:vAlign w:val="center"/>
          </w:tcPr>
          <w:p w14:paraId="271B57DE" w14:textId="4859D236" w:rsidR="00033FF7" w:rsidRDefault="00033FF7" w:rsidP="00033FF7">
            <w:pPr>
              <w:suppressAutoHyphens w:val="0"/>
              <w:spacing w:after="0" w:line="240" w:lineRule="auto"/>
              <w:jc w:val="center"/>
              <w:rPr>
                <w:rFonts w:ascii="Arial" w:hAnsi="Arial" w:cs="Arial"/>
                <w:sz w:val="18"/>
                <w:szCs w:val="18"/>
                <w:lang w:eastAsia="es-PE"/>
              </w:rPr>
            </w:pPr>
            <w:r>
              <w:rPr>
                <w:rFonts w:ascii="Arial" w:hAnsi="Arial" w:cs="Arial"/>
                <w:sz w:val="20"/>
                <w:szCs w:val="20"/>
              </w:rPr>
              <w:t>958</w:t>
            </w:r>
          </w:p>
        </w:tc>
        <w:tc>
          <w:tcPr>
            <w:tcW w:w="607" w:type="dxa"/>
            <w:tcBorders>
              <w:top w:val="single" w:sz="4" w:space="0" w:color="auto"/>
              <w:left w:val="single" w:sz="4" w:space="0" w:color="auto"/>
              <w:bottom w:val="single" w:sz="4" w:space="0" w:color="auto"/>
              <w:right w:val="single" w:sz="4" w:space="0" w:color="auto"/>
            </w:tcBorders>
            <w:vAlign w:val="center"/>
          </w:tcPr>
          <w:p w14:paraId="6122EC97" w14:textId="38E242A6"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223</w:t>
            </w:r>
          </w:p>
        </w:tc>
        <w:tc>
          <w:tcPr>
            <w:tcW w:w="585" w:type="dxa"/>
            <w:tcBorders>
              <w:top w:val="single" w:sz="4" w:space="0" w:color="auto"/>
              <w:left w:val="single" w:sz="4" w:space="0" w:color="auto"/>
              <w:bottom w:val="single" w:sz="4" w:space="0" w:color="auto"/>
              <w:right w:val="single" w:sz="4" w:space="0" w:color="auto"/>
            </w:tcBorders>
            <w:vAlign w:val="center"/>
          </w:tcPr>
          <w:p w14:paraId="309170BC" w14:textId="5B23BCC2"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1372</w:t>
            </w:r>
          </w:p>
        </w:tc>
        <w:tc>
          <w:tcPr>
            <w:tcW w:w="574" w:type="dxa"/>
            <w:tcBorders>
              <w:top w:val="single" w:sz="4" w:space="0" w:color="auto"/>
              <w:left w:val="single" w:sz="4" w:space="0" w:color="auto"/>
              <w:bottom w:val="single" w:sz="4" w:space="0" w:color="auto"/>
              <w:right w:val="single" w:sz="4" w:space="0" w:color="auto"/>
            </w:tcBorders>
            <w:vAlign w:val="center"/>
          </w:tcPr>
          <w:p w14:paraId="5F06B045" w14:textId="6B18E059" w:rsidR="00033FF7" w:rsidRDefault="00033FF7" w:rsidP="00033FF7">
            <w:pPr>
              <w:suppressAutoHyphens w:val="0"/>
              <w:spacing w:after="0" w:line="240" w:lineRule="auto"/>
              <w:jc w:val="center"/>
              <w:rPr>
                <w:rFonts w:ascii="Arial" w:hAnsi="Arial" w:cs="Arial"/>
                <w:sz w:val="18"/>
                <w:szCs w:val="18"/>
                <w:lang w:eastAsia="es-PE"/>
              </w:rPr>
            </w:pPr>
            <w:r>
              <w:rPr>
                <w:rFonts w:ascii="Arial" w:hAnsi="Arial" w:cs="Arial"/>
                <w:sz w:val="20"/>
                <w:szCs w:val="20"/>
              </w:rPr>
              <w:t>334</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531FE" w14:textId="2E2104CB" w:rsidR="00033FF7" w:rsidRDefault="00033FF7" w:rsidP="00033FF7">
            <w:pPr>
              <w:suppressAutoHyphens w:val="0"/>
              <w:spacing w:after="0" w:line="240" w:lineRule="auto"/>
              <w:jc w:val="center"/>
              <w:rPr>
                <w:rFonts w:ascii="Arial" w:hAnsi="Arial" w:cs="Arial"/>
                <w:sz w:val="18"/>
                <w:szCs w:val="18"/>
              </w:rPr>
            </w:pPr>
            <w:r>
              <w:rPr>
                <w:rFonts w:ascii="Arial" w:hAnsi="Arial" w:cs="Arial"/>
                <w:sz w:val="18"/>
                <w:szCs w:val="18"/>
              </w:rPr>
              <w:t>01-31 MAYO 2022</w:t>
            </w:r>
          </w:p>
        </w:tc>
      </w:tr>
      <w:tr w:rsidR="00033FF7" w:rsidRPr="00F50BB5" w14:paraId="0C291550" w14:textId="77777777" w:rsidTr="00033FF7">
        <w:trPr>
          <w:trHeight w:val="305"/>
          <w:jc w:val="center"/>
        </w:trPr>
        <w:tc>
          <w:tcPr>
            <w:tcW w:w="2266" w:type="dxa"/>
            <w:vMerge/>
            <w:tcBorders>
              <w:left w:val="single" w:sz="4" w:space="0" w:color="auto"/>
              <w:right w:val="single" w:sz="4" w:space="0" w:color="auto"/>
            </w:tcBorders>
            <w:shd w:val="clear" w:color="auto" w:fill="auto"/>
            <w:noWrap/>
            <w:vAlign w:val="center"/>
          </w:tcPr>
          <w:p w14:paraId="100F9D8B" w14:textId="77777777" w:rsidR="00033FF7" w:rsidRPr="001B58F6" w:rsidRDefault="00033FF7" w:rsidP="00033FF7">
            <w:pPr>
              <w:suppressAutoHyphens w:val="0"/>
              <w:spacing w:after="0" w:line="240" w:lineRule="auto"/>
              <w:jc w:val="center"/>
              <w:rPr>
                <w:rFonts w:ascii="Arial" w:eastAsia="Times New Roman" w:hAnsi="Arial" w:cs="Arial"/>
                <w:b/>
                <w:bCs/>
                <w:kern w:val="0"/>
                <w:sz w:val="20"/>
                <w:szCs w:val="20"/>
                <w:lang w:eastAsia="es-PE"/>
              </w:rPr>
            </w:pPr>
          </w:p>
        </w:tc>
        <w:tc>
          <w:tcPr>
            <w:tcW w:w="607" w:type="dxa"/>
            <w:tcBorders>
              <w:top w:val="single" w:sz="4" w:space="0" w:color="auto"/>
              <w:left w:val="nil"/>
              <w:bottom w:val="single" w:sz="4" w:space="0" w:color="auto"/>
              <w:right w:val="single" w:sz="4" w:space="0" w:color="auto"/>
            </w:tcBorders>
            <w:shd w:val="clear" w:color="auto" w:fill="auto"/>
            <w:noWrap/>
            <w:vAlign w:val="center"/>
          </w:tcPr>
          <w:p w14:paraId="421B8A87" w14:textId="12A1FAFF"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USD</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359E3D40" w14:textId="6F560369"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2528</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12A0A2C9" w14:textId="607F6BA9"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585</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3791A707" w14:textId="50442D98"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1691</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69C17F3F" w14:textId="2FA6B79D"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390</w:t>
            </w:r>
          </w:p>
        </w:tc>
        <w:tc>
          <w:tcPr>
            <w:tcW w:w="685" w:type="dxa"/>
            <w:tcBorders>
              <w:top w:val="single" w:sz="4" w:space="0" w:color="auto"/>
              <w:left w:val="nil"/>
              <w:bottom w:val="single" w:sz="4" w:space="0" w:color="auto"/>
              <w:right w:val="single" w:sz="4" w:space="0" w:color="auto"/>
            </w:tcBorders>
            <w:shd w:val="clear" w:color="auto" w:fill="auto"/>
            <w:noWrap/>
            <w:vAlign w:val="center"/>
          </w:tcPr>
          <w:p w14:paraId="3F3B8D92" w14:textId="625BB7F0"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1620</w:t>
            </w:r>
          </w:p>
        </w:tc>
        <w:tc>
          <w:tcPr>
            <w:tcW w:w="685" w:type="dxa"/>
            <w:tcBorders>
              <w:top w:val="single" w:sz="4" w:space="0" w:color="auto"/>
              <w:left w:val="nil"/>
              <w:bottom w:val="single" w:sz="4" w:space="0" w:color="auto"/>
              <w:right w:val="single" w:sz="4" w:space="0" w:color="auto"/>
            </w:tcBorders>
            <w:shd w:val="clear" w:color="auto" w:fill="auto"/>
            <w:noWrap/>
            <w:vAlign w:val="center"/>
          </w:tcPr>
          <w:p w14:paraId="6AB2F347" w14:textId="3696BB91"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377</w:t>
            </w:r>
          </w:p>
        </w:tc>
        <w:tc>
          <w:tcPr>
            <w:tcW w:w="607" w:type="dxa"/>
            <w:tcBorders>
              <w:top w:val="single" w:sz="4" w:space="0" w:color="auto"/>
              <w:left w:val="nil"/>
              <w:bottom w:val="single" w:sz="4" w:space="0" w:color="auto"/>
              <w:right w:val="single" w:sz="4" w:space="0" w:color="auto"/>
            </w:tcBorders>
            <w:vAlign w:val="center"/>
          </w:tcPr>
          <w:p w14:paraId="6E2BD171" w14:textId="3F5E4FAA" w:rsidR="00033FF7" w:rsidRDefault="00033FF7" w:rsidP="00033FF7">
            <w:pPr>
              <w:suppressAutoHyphens w:val="0"/>
              <w:spacing w:after="0" w:line="240" w:lineRule="auto"/>
              <w:jc w:val="center"/>
              <w:rPr>
                <w:rFonts w:ascii="Arial" w:hAnsi="Arial" w:cs="Arial"/>
                <w:sz w:val="18"/>
                <w:szCs w:val="18"/>
                <w:lang w:eastAsia="es-PE"/>
              </w:rPr>
            </w:pPr>
            <w:r>
              <w:rPr>
                <w:rFonts w:ascii="Arial" w:hAnsi="Arial" w:cs="Arial"/>
                <w:sz w:val="20"/>
                <w:szCs w:val="20"/>
              </w:rPr>
              <w:t>847</w:t>
            </w:r>
          </w:p>
        </w:tc>
        <w:tc>
          <w:tcPr>
            <w:tcW w:w="607" w:type="dxa"/>
            <w:tcBorders>
              <w:top w:val="single" w:sz="4" w:space="0" w:color="auto"/>
              <w:left w:val="single" w:sz="4" w:space="0" w:color="auto"/>
              <w:bottom w:val="single" w:sz="4" w:space="0" w:color="auto"/>
              <w:right w:val="single" w:sz="4" w:space="0" w:color="auto"/>
            </w:tcBorders>
            <w:vAlign w:val="center"/>
          </w:tcPr>
          <w:p w14:paraId="5CB9D1BB" w14:textId="2022FDC2"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195</w:t>
            </w:r>
          </w:p>
        </w:tc>
        <w:tc>
          <w:tcPr>
            <w:tcW w:w="585" w:type="dxa"/>
            <w:tcBorders>
              <w:top w:val="single" w:sz="4" w:space="0" w:color="auto"/>
              <w:left w:val="single" w:sz="4" w:space="0" w:color="auto"/>
              <w:bottom w:val="single" w:sz="4" w:space="0" w:color="auto"/>
              <w:right w:val="single" w:sz="4" w:space="0" w:color="auto"/>
            </w:tcBorders>
            <w:vAlign w:val="center"/>
          </w:tcPr>
          <w:p w14:paraId="1ED2D004" w14:textId="796DBC83"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1205</w:t>
            </w:r>
          </w:p>
        </w:tc>
        <w:tc>
          <w:tcPr>
            <w:tcW w:w="574" w:type="dxa"/>
            <w:tcBorders>
              <w:top w:val="single" w:sz="4" w:space="0" w:color="auto"/>
              <w:left w:val="single" w:sz="4" w:space="0" w:color="auto"/>
              <w:bottom w:val="single" w:sz="4" w:space="0" w:color="auto"/>
              <w:right w:val="single" w:sz="4" w:space="0" w:color="auto"/>
            </w:tcBorders>
            <w:vAlign w:val="center"/>
          </w:tcPr>
          <w:p w14:paraId="220ED669" w14:textId="6AF1ECBC" w:rsidR="00033FF7" w:rsidRDefault="00033FF7" w:rsidP="00033FF7">
            <w:pPr>
              <w:suppressAutoHyphens w:val="0"/>
              <w:spacing w:after="0" w:line="240" w:lineRule="auto"/>
              <w:jc w:val="center"/>
              <w:rPr>
                <w:rFonts w:ascii="Arial" w:hAnsi="Arial" w:cs="Arial"/>
                <w:sz w:val="18"/>
                <w:szCs w:val="18"/>
                <w:lang w:eastAsia="es-PE"/>
              </w:rPr>
            </w:pPr>
            <w:r>
              <w:rPr>
                <w:rFonts w:ascii="Arial" w:hAnsi="Arial" w:cs="Arial"/>
                <w:sz w:val="20"/>
                <w:szCs w:val="20"/>
              </w:rPr>
              <w:t>292</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44573" w14:textId="772521C0" w:rsidR="00033FF7" w:rsidRDefault="00033FF7" w:rsidP="00033FF7">
            <w:pPr>
              <w:suppressAutoHyphens w:val="0"/>
              <w:spacing w:after="0" w:line="240" w:lineRule="auto"/>
              <w:jc w:val="center"/>
              <w:rPr>
                <w:rFonts w:ascii="Arial" w:hAnsi="Arial" w:cs="Arial"/>
                <w:sz w:val="18"/>
                <w:szCs w:val="18"/>
              </w:rPr>
            </w:pPr>
            <w:r>
              <w:rPr>
                <w:rFonts w:ascii="Arial" w:hAnsi="Arial" w:cs="Arial"/>
                <w:sz w:val="18"/>
                <w:szCs w:val="18"/>
              </w:rPr>
              <w:t>01-30 JUNIO 2022</w:t>
            </w:r>
          </w:p>
        </w:tc>
      </w:tr>
      <w:tr w:rsidR="00033FF7" w:rsidRPr="00F50BB5" w14:paraId="3A68B873" w14:textId="77777777" w:rsidTr="00033FF7">
        <w:trPr>
          <w:trHeight w:val="305"/>
          <w:jc w:val="center"/>
        </w:trPr>
        <w:tc>
          <w:tcPr>
            <w:tcW w:w="2266" w:type="dxa"/>
            <w:vMerge/>
            <w:tcBorders>
              <w:left w:val="single" w:sz="4" w:space="0" w:color="auto"/>
              <w:right w:val="single" w:sz="4" w:space="0" w:color="auto"/>
            </w:tcBorders>
            <w:shd w:val="clear" w:color="auto" w:fill="auto"/>
            <w:noWrap/>
            <w:vAlign w:val="center"/>
          </w:tcPr>
          <w:p w14:paraId="2B5A061F" w14:textId="77777777" w:rsidR="00033FF7" w:rsidRPr="001B58F6" w:rsidRDefault="00033FF7" w:rsidP="00033FF7">
            <w:pPr>
              <w:suppressAutoHyphens w:val="0"/>
              <w:spacing w:after="0" w:line="240" w:lineRule="auto"/>
              <w:jc w:val="center"/>
              <w:rPr>
                <w:rFonts w:ascii="Arial" w:eastAsia="Times New Roman" w:hAnsi="Arial" w:cs="Arial"/>
                <w:b/>
                <w:bCs/>
                <w:kern w:val="0"/>
                <w:sz w:val="20"/>
                <w:szCs w:val="20"/>
                <w:lang w:eastAsia="es-PE"/>
              </w:rPr>
            </w:pPr>
          </w:p>
        </w:tc>
        <w:tc>
          <w:tcPr>
            <w:tcW w:w="607" w:type="dxa"/>
            <w:tcBorders>
              <w:top w:val="single" w:sz="4" w:space="0" w:color="auto"/>
              <w:left w:val="nil"/>
              <w:bottom w:val="single" w:sz="4" w:space="0" w:color="auto"/>
              <w:right w:val="single" w:sz="4" w:space="0" w:color="auto"/>
            </w:tcBorders>
            <w:shd w:val="clear" w:color="auto" w:fill="auto"/>
            <w:noWrap/>
            <w:vAlign w:val="center"/>
          </w:tcPr>
          <w:p w14:paraId="37A98BFC" w14:textId="6B26BD75"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USD</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7E6C0947" w14:textId="3AC316A9"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2782</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11ACD49E" w14:textId="337777BA"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648</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2E657390" w14:textId="64BE0316"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1863</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050F1DB4" w14:textId="7933AC65"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433</w:t>
            </w:r>
          </w:p>
        </w:tc>
        <w:tc>
          <w:tcPr>
            <w:tcW w:w="685" w:type="dxa"/>
            <w:tcBorders>
              <w:top w:val="single" w:sz="4" w:space="0" w:color="auto"/>
              <w:left w:val="nil"/>
              <w:bottom w:val="single" w:sz="4" w:space="0" w:color="auto"/>
              <w:right w:val="single" w:sz="4" w:space="0" w:color="auto"/>
            </w:tcBorders>
            <w:shd w:val="clear" w:color="auto" w:fill="auto"/>
            <w:noWrap/>
            <w:vAlign w:val="center"/>
          </w:tcPr>
          <w:p w14:paraId="2FF33352" w14:textId="42BFC302"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1785</w:t>
            </w:r>
          </w:p>
        </w:tc>
        <w:tc>
          <w:tcPr>
            <w:tcW w:w="685" w:type="dxa"/>
            <w:tcBorders>
              <w:top w:val="single" w:sz="4" w:space="0" w:color="auto"/>
              <w:left w:val="nil"/>
              <w:bottom w:val="single" w:sz="4" w:space="0" w:color="auto"/>
              <w:right w:val="single" w:sz="4" w:space="0" w:color="auto"/>
            </w:tcBorders>
            <w:shd w:val="clear" w:color="auto" w:fill="auto"/>
            <w:noWrap/>
            <w:vAlign w:val="center"/>
          </w:tcPr>
          <w:p w14:paraId="20049BB8" w14:textId="5AC11919"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418</w:t>
            </w:r>
          </w:p>
        </w:tc>
        <w:tc>
          <w:tcPr>
            <w:tcW w:w="607" w:type="dxa"/>
            <w:tcBorders>
              <w:top w:val="single" w:sz="4" w:space="0" w:color="auto"/>
              <w:left w:val="nil"/>
              <w:bottom w:val="single" w:sz="4" w:space="0" w:color="auto"/>
              <w:right w:val="single" w:sz="4" w:space="0" w:color="auto"/>
            </w:tcBorders>
            <w:vAlign w:val="center"/>
          </w:tcPr>
          <w:p w14:paraId="6BD6ADE5" w14:textId="5F71618D" w:rsidR="00033FF7" w:rsidRDefault="00033FF7" w:rsidP="00033FF7">
            <w:pPr>
              <w:suppressAutoHyphens w:val="0"/>
              <w:spacing w:after="0" w:line="240" w:lineRule="auto"/>
              <w:jc w:val="center"/>
              <w:rPr>
                <w:rFonts w:ascii="Arial" w:hAnsi="Arial" w:cs="Arial"/>
                <w:sz w:val="18"/>
                <w:szCs w:val="18"/>
                <w:lang w:eastAsia="es-PE"/>
              </w:rPr>
            </w:pPr>
            <w:r>
              <w:rPr>
                <w:rFonts w:ascii="Arial" w:hAnsi="Arial" w:cs="Arial"/>
                <w:sz w:val="20"/>
                <w:szCs w:val="20"/>
              </w:rPr>
              <w:t>934</w:t>
            </w:r>
          </w:p>
        </w:tc>
        <w:tc>
          <w:tcPr>
            <w:tcW w:w="607" w:type="dxa"/>
            <w:tcBorders>
              <w:top w:val="single" w:sz="4" w:space="0" w:color="auto"/>
              <w:left w:val="single" w:sz="4" w:space="0" w:color="auto"/>
              <w:bottom w:val="single" w:sz="4" w:space="0" w:color="auto"/>
              <w:right w:val="single" w:sz="4" w:space="0" w:color="auto"/>
            </w:tcBorders>
            <w:vAlign w:val="center"/>
          </w:tcPr>
          <w:p w14:paraId="77580DB3" w14:textId="1BB84361"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216</w:t>
            </w:r>
          </w:p>
        </w:tc>
        <w:tc>
          <w:tcPr>
            <w:tcW w:w="585" w:type="dxa"/>
            <w:tcBorders>
              <w:top w:val="single" w:sz="4" w:space="0" w:color="auto"/>
              <w:left w:val="single" w:sz="4" w:space="0" w:color="auto"/>
              <w:bottom w:val="single" w:sz="4" w:space="0" w:color="auto"/>
              <w:right w:val="single" w:sz="4" w:space="0" w:color="auto"/>
            </w:tcBorders>
            <w:vAlign w:val="center"/>
          </w:tcPr>
          <w:p w14:paraId="6EE9AD90" w14:textId="06FD9BF6"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1333</w:t>
            </w:r>
          </w:p>
        </w:tc>
        <w:tc>
          <w:tcPr>
            <w:tcW w:w="574" w:type="dxa"/>
            <w:tcBorders>
              <w:top w:val="single" w:sz="4" w:space="0" w:color="auto"/>
              <w:left w:val="single" w:sz="4" w:space="0" w:color="auto"/>
              <w:bottom w:val="single" w:sz="4" w:space="0" w:color="auto"/>
              <w:right w:val="single" w:sz="4" w:space="0" w:color="auto"/>
            </w:tcBorders>
            <w:vAlign w:val="center"/>
          </w:tcPr>
          <w:p w14:paraId="25DA120B" w14:textId="33C62288" w:rsidR="00033FF7" w:rsidRDefault="00033FF7" w:rsidP="00033FF7">
            <w:pPr>
              <w:suppressAutoHyphens w:val="0"/>
              <w:spacing w:after="0" w:line="240" w:lineRule="auto"/>
              <w:jc w:val="center"/>
              <w:rPr>
                <w:rFonts w:ascii="Arial" w:hAnsi="Arial" w:cs="Arial"/>
                <w:sz w:val="18"/>
                <w:szCs w:val="18"/>
                <w:lang w:eastAsia="es-PE"/>
              </w:rPr>
            </w:pPr>
            <w:r>
              <w:rPr>
                <w:rFonts w:ascii="Arial" w:hAnsi="Arial" w:cs="Arial"/>
                <w:sz w:val="20"/>
                <w:szCs w:val="20"/>
              </w:rPr>
              <w:t>324</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3008B" w14:textId="41761882" w:rsidR="00033FF7" w:rsidRDefault="00033FF7" w:rsidP="00033FF7">
            <w:pPr>
              <w:suppressAutoHyphens w:val="0"/>
              <w:spacing w:after="0" w:line="240" w:lineRule="auto"/>
              <w:jc w:val="center"/>
              <w:rPr>
                <w:rFonts w:ascii="Arial" w:hAnsi="Arial" w:cs="Arial"/>
                <w:sz w:val="18"/>
                <w:szCs w:val="18"/>
              </w:rPr>
            </w:pPr>
            <w:r>
              <w:rPr>
                <w:rFonts w:ascii="Arial" w:hAnsi="Arial" w:cs="Arial"/>
                <w:sz w:val="18"/>
                <w:szCs w:val="18"/>
              </w:rPr>
              <w:t>01 JULIO-15 AGOSTO 2022</w:t>
            </w:r>
          </w:p>
        </w:tc>
      </w:tr>
      <w:tr w:rsidR="00033FF7" w:rsidRPr="00F50BB5" w14:paraId="7B0FD5AC" w14:textId="77777777" w:rsidTr="00033FF7">
        <w:trPr>
          <w:trHeight w:val="305"/>
          <w:jc w:val="center"/>
        </w:trPr>
        <w:tc>
          <w:tcPr>
            <w:tcW w:w="2266" w:type="dxa"/>
            <w:vMerge/>
            <w:tcBorders>
              <w:left w:val="single" w:sz="4" w:space="0" w:color="auto"/>
              <w:bottom w:val="single" w:sz="4" w:space="0" w:color="auto"/>
              <w:right w:val="single" w:sz="4" w:space="0" w:color="auto"/>
            </w:tcBorders>
            <w:shd w:val="clear" w:color="auto" w:fill="auto"/>
            <w:noWrap/>
            <w:vAlign w:val="center"/>
          </w:tcPr>
          <w:p w14:paraId="353DF7E1" w14:textId="77777777" w:rsidR="00033FF7" w:rsidRPr="001B58F6" w:rsidRDefault="00033FF7" w:rsidP="00033FF7">
            <w:pPr>
              <w:suppressAutoHyphens w:val="0"/>
              <w:spacing w:after="0" w:line="240" w:lineRule="auto"/>
              <w:jc w:val="center"/>
              <w:rPr>
                <w:rFonts w:ascii="Arial" w:eastAsia="Times New Roman" w:hAnsi="Arial" w:cs="Arial"/>
                <w:b/>
                <w:bCs/>
                <w:kern w:val="0"/>
                <w:sz w:val="20"/>
                <w:szCs w:val="20"/>
                <w:lang w:eastAsia="es-PE"/>
              </w:rPr>
            </w:pPr>
          </w:p>
        </w:tc>
        <w:tc>
          <w:tcPr>
            <w:tcW w:w="607" w:type="dxa"/>
            <w:tcBorders>
              <w:top w:val="single" w:sz="4" w:space="0" w:color="auto"/>
              <w:left w:val="nil"/>
              <w:bottom w:val="single" w:sz="4" w:space="0" w:color="auto"/>
              <w:right w:val="single" w:sz="4" w:space="0" w:color="auto"/>
            </w:tcBorders>
            <w:shd w:val="clear" w:color="auto" w:fill="auto"/>
            <w:noWrap/>
            <w:vAlign w:val="center"/>
          </w:tcPr>
          <w:p w14:paraId="255B4E3A" w14:textId="50957EE1"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USD</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3AD4D898" w14:textId="2F4512B1"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2243</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12860AAD" w14:textId="5798B61B"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514</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3B543EF4" w14:textId="43B0D046"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1502</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29FFE1A5" w14:textId="4B93D492"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342</w:t>
            </w:r>
          </w:p>
        </w:tc>
        <w:tc>
          <w:tcPr>
            <w:tcW w:w="685" w:type="dxa"/>
            <w:tcBorders>
              <w:top w:val="single" w:sz="4" w:space="0" w:color="auto"/>
              <w:left w:val="nil"/>
              <w:bottom w:val="single" w:sz="4" w:space="0" w:color="auto"/>
              <w:right w:val="single" w:sz="4" w:space="0" w:color="auto"/>
            </w:tcBorders>
            <w:shd w:val="clear" w:color="auto" w:fill="auto"/>
            <w:noWrap/>
            <w:vAlign w:val="center"/>
          </w:tcPr>
          <w:p w14:paraId="588049F6" w14:textId="459308AF"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1437</w:t>
            </w:r>
          </w:p>
        </w:tc>
        <w:tc>
          <w:tcPr>
            <w:tcW w:w="685" w:type="dxa"/>
            <w:tcBorders>
              <w:top w:val="single" w:sz="4" w:space="0" w:color="auto"/>
              <w:left w:val="nil"/>
              <w:bottom w:val="single" w:sz="4" w:space="0" w:color="auto"/>
              <w:right w:val="single" w:sz="4" w:space="0" w:color="auto"/>
            </w:tcBorders>
            <w:shd w:val="clear" w:color="auto" w:fill="auto"/>
            <w:noWrap/>
            <w:vAlign w:val="center"/>
          </w:tcPr>
          <w:p w14:paraId="4CA24619" w14:textId="6CCA1400"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331</w:t>
            </w:r>
          </w:p>
        </w:tc>
        <w:tc>
          <w:tcPr>
            <w:tcW w:w="607" w:type="dxa"/>
            <w:tcBorders>
              <w:top w:val="single" w:sz="4" w:space="0" w:color="auto"/>
              <w:left w:val="nil"/>
              <w:bottom w:val="single" w:sz="4" w:space="0" w:color="auto"/>
              <w:right w:val="single" w:sz="4" w:space="0" w:color="auto"/>
            </w:tcBorders>
            <w:vAlign w:val="center"/>
          </w:tcPr>
          <w:p w14:paraId="0867FDDC" w14:textId="6238C7B6"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755</w:t>
            </w:r>
          </w:p>
        </w:tc>
        <w:tc>
          <w:tcPr>
            <w:tcW w:w="607" w:type="dxa"/>
            <w:tcBorders>
              <w:top w:val="single" w:sz="4" w:space="0" w:color="auto"/>
              <w:left w:val="single" w:sz="4" w:space="0" w:color="auto"/>
              <w:bottom w:val="single" w:sz="4" w:space="0" w:color="auto"/>
              <w:right w:val="single" w:sz="4" w:space="0" w:color="auto"/>
            </w:tcBorders>
            <w:vAlign w:val="center"/>
          </w:tcPr>
          <w:p w14:paraId="4B35BE32" w14:textId="37527346"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171</w:t>
            </w:r>
          </w:p>
        </w:tc>
        <w:tc>
          <w:tcPr>
            <w:tcW w:w="585" w:type="dxa"/>
            <w:tcBorders>
              <w:top w:val="single" w:sz="4" w:space="0" w:color="auto"/>
              <w:left w:val="single" w:sz="4" w:space="0" w:color="auto"/>
              <w:bottom w:val="single" w:sz="4" w:space="0" w:color="auto"/>
              <w:right w:val="single" w:sz="4" w:space="0" w:color="auto"/>
            </w:tcBorders>
            <w:vAlign w:val="center"/>
          </w:tcPr>
          <w:p w14:paraId="42FA53CF" w14:textId="711D1C51"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1063</w:t>
            </w:r>
          </w:p>
        </w:tc>
        <w:tc>
          <w:tcPr>
            <w:tcW w:w="574" w:type="dxa"/>
            <w:tcBorders>
              <w:top w:val="single" w:sz="4" w:space="0" w:color="auto"/>
              <w:left w:val="single" w:sz="4" w:space="0" w:color="auto"/>
              <w:bottom w:val="single" w:sz="4" w:space="0" w:color="auto"/>
              <w:right w:val="single" w:sz="4" w:space="0" w:color="auto"/>
            </w:tcBorders>
            <w:vAlign w:val="center"/>
          </w:tcPr>
          <w:p w14:paraId="18828D0F" w14:textId="605E80E4" w:rsidR="00033FF7" w:rsidRDefault="00033FF7" w:rsidP="00033FF7">
            <w:pPr>
              <w:suppressAutoHyphens w:val="0"/>
              <w:spacing w:after="0" w:line="240" w:lineRule="auto"/>
              <w:jc w:val="center"/>
              <w:rPr>
                <w:rFonts w:ascii="Arial" w:hAnsi="Arial" w:cs="Arial"/>
                <w:sz w:val="20"/>
                <w:szCs w:val="20"/>
              </w:rPr>
            </w:pPr>
            <w:r>
              <w:rPr>
                <w:rFonts w:ascii="Arial" w:hAnsi="Arial" w:cs="Arial"/>
                <w:sz w:val="20"/>
                <w:szCs w:val="20"/>
              </w:rPr>
              <w:t>257</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A2B66" w14:textId="3F8F7A57" w:rsidR="00033FF7" w:rsidRDefault="00033FF7" w:rsidP="00033FF7">
            <w:pPr>
              <w:suppressAutoHyphens w:val="0"/>
              <w:spacing w:after="0" w:line="240" w:lineRule="auto"/>
              <w:jc w:val="center"/>
              <w:rPr>
                <w:rFonts w:ascii="Arial" w:hAnsi="Arial" w:cs="Arial"/>
                <w:sz w:val="18"/>
                <w:szCs w:val="18"/>
              </w:rPr>
            </w:pPr>
            <w:r>
              <w:rPr>
                <w:rFonts w:ascii="Arial" w:hAnsi="Arial" w:cs="Arial"/>
                <w:sz w:val="18"/>
                <w:szCs w:val="18"/>
              </w:rPr>
              <w:t xml:space="preserve">16 AGOSTO-30SEPTIEMBRE </w:t>
            </w:r>
          </w:p>
        </w:tc>
      </w:tr>
    </w:tbl>
    <w:p w14:paraId="4F42A725" w14:textId="77777777" w:rsidR="00C21492" w:rsidRDefault="00C21492" w:rsidP="00527AD3">
      <w:pPr>
        <w:pStyle w:val="Sinespaciado"/>
        <w:jc w:val="both"/>
        <w:rPr>
          <w:rFonts w:ascii="Arial" w:hAnsi="Arial" w:cs="Arial"/>
          <w:b/>
          <w:bCs/>
          <w:szCs w:val="20"/>
        </w:rPr>
      </w:pPr>
    </w:p>
    <w:p w14:paraId="624B4A20" w14:textId="77777777" w:rsidR="00513C74" w:rsidRDefault="00513C74" w:rsidP="00513C74">
      <w:pPr>
        <w:pStyle w:val="Sinespaciado"/>
        <w:jc w:val="both"/>
        <w:rPr>
          <w:rFonts w:ascii="Arial" w:hAnsi="Arial" w:cs="Arial"/>
          <w:b/>
          <w:bCs/>
          <w:szCs w:val="20"/>
        </w:rPr>
      </w:pPr>
      <w:r>
        <w:rPr>
          <w:rFonts w:ascii="Arial" w:hAnsi="Arial" w:cs="Arial"/>
          <w:b/>
          <w:bCs/>
          <w:szCs w:val="20"/>
        </w:rPr>
        <w:t>SISTEMA GURMET INCLUSIVE:</w:t>
      </w:r>
    </w:p>
    <w:p w14:paraId="09B5FB88" w14:textId="77777777" w:rsidR="00513C74" w:rsidRDefault="00513C74" w:rsidP="00513C74">
      <w:pPr>
        <w:pStyle w:val="Sinespaciado"/>
        <w:jc w:val="both"/>
        <w:rPr>
          <w:rFonts w:ascii="Arial" w:hAnsi="Arial" w:cs="Arial"/>
          <w:b/>
          <w:bCs/>
          <w:szCs w:val="20"/>
        </w:rPr>
      </w:pPr>
    </w:p>
    <w:p w14:paraId="62BA21C5" w14:textId="1CF9975D" w:rsidR="00513C74" w:rsidRDefault="00513C74" w:rsidP="00527AD3">
      <w:pPr>
        <w:pStyle w:val="Sinespaciado"/>
        <w:jc w:val="both"/>
        <w:rPr>
          <w:rFonts w:ascii="Arial" w:hAnsi="Arial" w:cs="Arial"/>
          <w:b/>
          <w:bCs/>
          <w:szCs w:val="20"/>
        </w:rPr>
      </w:pPr>
      <w:r w:rsidRPr="00513C74">
        <w:rPr>
          <w:rFonts w:ascii="Arial" w:eastAsia="Arial" w:hAnsi="Arial" w:cs="Arial"/>
          <w:sz w:val="20"/>
          <w:szCs w:val="20"/>
        </w:rPr>
        <w:t>En Nickelodeon™ Hotels &amp; Resorts Riviera Maya, la diversión de Nickelodeon™ se encuentra con nuestra Experiencia Karisma Gourmet Inclusive® para que tú y tus hijos reciban un el tratamiento cinco estrellas que se merecen. Cada detalle ha sido pensado para que tu estadía sea muy especial. Disfruta de cenas gourmet, bebidas premium, servicios personalizados y un acceso exclusivo a nuestro parque acuático de 6 acres Aqua Nick, conoce a todos tus personajes favoritos de Nickelodeon™, participa en actividades con temática de Nickelodeon™ y mucho más. ¡Todo esto esta incluido en tus vacaciones!</w:t>
      </w:r>
    </w:p>
    <w:p w14:paraId="5315BCB1" w14:textId="77777777" w:rsidR="00513C74" w:rsidRDefault="00513C74" w:rsidP="00527AD3">
      <w:pPr>
        <w:pStyle w:val="Sinespaciado"/>
        <w:jc w:val="both"/>
        <w:rPr>
          <w:rFonts w:ascii="Arial" w:hAnsi="Arial" w:cs="Arial"/>
          <w:b/>
          <w:bCs/>
          <w:szCs w:val="20"/>
        </w:rPr>
      </w:pPr>
    </w:p>
    <w:p w14:paraId="004CC009" w14:textId="19AE6998" w:rsidR="00527AD3" w:rsidRPr="00ED71BD" w:rsidRDefault="00527AD3" w:rsidP="00527AD3">
      <w:pPr>
        <w:pStyle w:val="Sinespaciado"/>
        <w:jc w:val="both"/>
        <w:rPr>
          <w:rFonts w:ascii="Arial" w:hAnsi="Arial" w:cs="Arial"/>
          <w:b/>
          <w:bCs/>
          <w:szCs w:val="20"/>
        </w:rPr>
      </w:pPr>
      <w:r w:rsidRPr="000F11D7">
        <w:rPr>
          <w:rFonts w:ascii="Arial" w:hAnsi="Arial" w:cs="Arial"/>
          <w:b/>
          <w:bCs/>
          <w:szCs w:val="20"/>
        </w:rPr>
        <w:t>NOTAS IMPORTANTES:</w:t>
      </w:r>
    </w:p>
    <w:p w14:paraId="1B6FC0AF" w14:textId="0AD5381F" w:rsidR="00527AD3" w:rsidRDefault="00527AD3" w:rsidP="00527AD3">
      <w:pPr>
        <w:pStyle w:val="Sinespaciado"/>
        <w:numPr>
          <w:ilvl w:val="0"/>
          <w:numId w:val="2"/>
        </w:numPr>
        <w:jc w:val="both"/>
        <w:rPr>
          <w:rFonts w:eastAsia="Arial"/>
        </w:rPr>
      </w:pPr>
      <w:r w:rsidRPr="00AA4312">
        <w:t>Para</w:t>
      </w:r>
      <w:r w:rsidRPr="00AA4312">
        <w:rPr>
          <w:rFonts w:eastAsia="Arial"/>
        </w:rPr>
        <w:t xml:space="preserve"> </w:t>
      </w:r>
      <w:r w:rsidRPr="00AA4312">
        <w:t>viajar</w:t>
      </w:r>
      <w:r w:rsidRPr="00AA4312">
        <w:rPr>
          <w:rFonts w:eastAsia="Arial"/>
        </w:rPr>
        <w:t xml:space="preserve"> </w:t>
      </w:r>
      <w:r w:rsidRPr="00AA4312">
        <w:t>según vigencia de cada hotel (Ver Cuadro)</w:t>
      </w:r>
      <w:r>
        <w:rPr>
          <w:rFonts w:eastAsia="Arial"/>
        </w:rPr>
        <w:t>.</w:t>
      </w:r>
    </w:p>
    <w:p w14:paraId="293FC1E2" w14:textId="7D9C3E8D" w:rsidR="00527AD3" w:rsidRDefault="00527AD3" w:rsidP="00527AD3">
      <w:pPr>
        <w:pStyle w:val="Sinespaciado"/>
        <w:numPr>
          <w:ilvl w:val="0"/>
          <w:numId w:val="2"/>
        </w:numPr>
        <w:jc w:val="both"/>
        <w:rPr>
          <w:rFonts w:eastAsia="Arial"/>
        </w:rPr>
      </w:pPr>
      <w:r>
        <w:rPr>
          <w:rFonts w:eastAsia="Arial"/>
        </w:rPr>
        <w:t xml:space="preserve">Tarifas de </w:t>
      </w:r>
      <w:r w:rsidR="00033FF7">
        <w:rPr>
          <w:rFonts w:eastAsia="Arial"/>
        </w:rPr>
        <w:t>Teens aplica de 13 a 17.99 años. Tarifas de niños aplican desde 3 a los 12.99 años.</w:t>
      </w:r>
    </w:p>
    <w:p w14:paraId="0DFDC7D5" w14:textId="51D8A578" w:rsidR="00527AD3" w:rsidRDefault="00527AD3" w:rsidP="00527AD3">
      <w:pPr>
        <w:pStyle w:val="Sinespaciado"/>
        <w:numPr>
          <w:ilvl w:val="0"/>
          <w:numId w:val="2"/>
        </w:numPr>
        <w:jc w:val="both"/>
        <w:rPr>
          <w:rFonts w:eastAsia="Arial"/>
        </w:rPr>
      </w:pPr>
      <w:r w:rsidRPr="00180FDF">
        <w:rPr>
          <w:rFonts w:eastAsia="Arial"/>
        </w:rPr>
        <w:t xml:space="preserve">Tipo de Habitación de cada hotel: </w:t>
      </w:r>
      <w:r w:rsidR="00AF26E3">
        <w:rPr>
          <w:rFonts w:eastAsia="Arial"/>
        </w:rPr>
        <w:t xml:space="preserve">Standard </w:t>
      </w:r>
      <w:r w:rsidR="00FC4557">
        <w:rPr>
          <w:rFonts w:eastAsia="Arial"/>
        </w:rPr>
        <w:t>Nest Suites</w:t>
      </w:r>
      <w:r w:rsidR="00AF26E3">
        <w:rPr>
          <w:rFonts w:eastAsia="Arial"/>
        </w:rPr>
        <w:t>.</w:t>
      </w:r>
      <w:r w:rsidRPr="00180FDF">
        <w:rPr>
          <w:rFonts w:eastAsia="Arial"/>
        </w:rPr>
        <w:t xml:space="preserve"> </w:t>
      </w:r>
    </w:p>
    <w:p w14:paraId="5BE7E9DA" w14:textId="6ABF9580" w:rsidR="00527AD3" w:rsidRDefault="00527AD3" w:rsidP="00527AD3">
      <w:pPr>
        <w:pStyle w:val="Sinespaciado"/>
        <w:numPr>
          <w:ilvl w:val="0"/>
          <w:numId w:val="2"/>
        </w:numPr>
        <w:jc w:val="both"/>
        <w:rPr>
          <w:rFonts w:eastAsia="Arial"/>
        </w:rPr>
      </w:pPr>
      <w:r w:rsidRPr="00180FDF">
        <w:rPr>
          <w:rFonts w:eastAsia="Arial"/>
        </w:rPr>
        <w:t xml:space="preserve">Acomodación máxima: </w:t>
      </w:r>
      <w:r>
        <w:rPr>
          <w:rFonts w:eastAsia="Arial"/>
        </w:rPr>
        <w:t>03 Adultos/ 02 Adultos + 0</w:t>
      </w:r>
      <w:r w:rsidR="00FC4557">
        <w:rPr>
          <w:rFonts w:eastAsia="Arial"/>
        </w:rPr>
        <w:t>3</w:t>
      </w:r>
      <w:r>
        <w:rPr>
          <w:rFonts w:eastAsia="Arial"/>
        </w:rPr>
        <w:t xml:space="preserve"> Niños</w:t>
      </w:r>
      <w:r w:rsidR="00FC4557">
        <w:rPr>
          <w:rFonts w:eastAsia="Arial"/>
        </w:rPr>
        <w:t>/ 02 adultos / 1 tenn + 1 chd</w:t>
      </w:r>
      <w:r w:rsidR="00E1636F">
        <w:rPr>
          <w:rFonts w:eastAsia="Arial"/>
        </w:rPr>
        <w:t>.</w:t>
      </w:r>
    </w:p>
    <w:p w14:paraId="46CBBB0F" w14:textId="10D4103C" w:rsidR="00E1636F" w:rsidRDefault="00E1636F" w:rsidP="00527AD3">
      <w:pPr>
        <w:pStyle w:val="Sinespaciado"/>
        <w:numPr>
          <w:ilvl w:val="0"/>
          <w:numId w:val="2"/>
        </w:numPr>
        <w:jc w:val="both"/>
        <w:rPr>
          <w:rFonts w:eastAsia="Arial"/>
        </w:rPr>
      </w:pPr>
      <w:r>
        <w:rPr>
          <w:rFonts w:eastAsia="Arial"/>
        </w:rPr>
        <w:lastRenderedPageBreak/>
        <w:t>01 Adulto + 01 niño deberá ser consultado con su ejecutiva. No aplican tarifas del cuadro.</w:t>
      </w:r>
    </w:p>
    <w:p w14:paraId="77F6D8D2" w14:textId="545067B7" w:rsidR="00527AD3" w:rsidRPr="00E1636F" w:rsidRDefault="00527AD3" w:rsidP="00E1636F">
      <w:pPr>
        <w:pStyle w:val="Sinespaciado"/>
        <w:numPr>
          <w:ilvl w:val="0"/>
          <w:numId w:val="2"/>
        </w:numPr>
        <w:jc w:val="both"/>
        <w:rPr>
          <w:rFonts w:eastAsia="Arial"/>
        </w:rPr>
      </w:pPr>
      <w:r w:rsidRPr="00CD194B">
        <w:rPr>
          <w:rFonts w:eastAsia="Arial"/>
        </w:rPr>
        <w:t xml:space="preserve">Aplica estadía mínima </w:t>
      </w:r>
      <w:r>
        <w:rPr>
          <w:rFonts w:eastAsia="Arial"/>
        </w:rPr>
        <w:t xml:space="preserve">de 03 Noches (consultar en temporada alta) </w:t>
      </w:r>
      <w:r w:rsidRPr="00CD194B">
        <w:rPr>
          <w:rFonts w:eastAsia="Arial"/>
        </w:rPr>
        <w:t>y Release</w:t>
      </w:r>
      <w:r>
        <w:rPr>
          <w:rFonts w:eastAsia="Arial"/>
        </w:rPr>
        <w:t xml:space="preserve"> consultar. A</w:t>
      </w:r>
      <w:r w:rsidRPr="00CD194B">
        <w:rPr>
          <w:rFonts w:eastAsia="Arial"/>
        </w:rPr>
        <w:t xml:space="preserve">gregar noches adicionales cuando corresponda; Consultar al momento de </w:t>
      </w:r>
      <w:r>
        <w:rPr>
          <w:rFonts w:eastAsia="Arial"/>
        </w:rPr>
        <w:t>la cotización.</w:t>
      </w:r>
    </w:p>
    <w:p w14:paraId="3EEF9283" w14:textId="77777777" w:rsidR="00527AD3" w:rsidRDefault="00527AD3" w:rsidP="00527AD3">
      <w:pPr>
        <w:pStyle w:val="Sinespaciado"/>
        <w:numPr>
          <w:ilvl w:val="0"/>
          <w:numId w:val="2"/>
        </w:numPr>
        <w:jc w:val="both"/>
        <w:rPr>
          <w:rFonts w:eastAsia="Times New Roman"/>
          <w:color w:val="000000"/>
          <w:kern w:val="0"/>
          <w:lang w:eastAsia="es-PE"/>
        </w:rPr>
      </w:pPr>
      <w:r>
        <w:rPr>
          <w:rFonts w:eastAsia="Times New Roman"/>
          <w:color w:val="000000"/>
          <w:kern w:val="0"/>
          <w:lang w:eastAsia="es-PE"/>
        </w:rPr>
        <w:t>NO ACUMULABLES CON OTRAS PROMOCIONES. No aplica en paro de ventas.</w:t>
      </w:r>
    </w:p>
    <w:p w14:paraId="07D488BB" w14:textId="77777777" w:rsidR="00527AD3" w:rsidRDefault="00527AD3" w:rsidP="00527AD3">
      <w:pPr>
        <w:pStyle w:val="Sinespaciado"/>
        <w:numPr>
          <w:ilvl w:val="0"/>
          <w:numId w:val="2"/>
        </w:numPr>
        <w:jc w:val="both"/>
        <w:rPr>
          <w:rFonts w:eastAsia="Times New Roman"/>
          <w:color w:val="000000"/>
          <w:kern w:val="0"/>
          <w:lang w:eastAsia="es-PE"/>
        </w:rPr>
      </w:pPr>
      <w:r>
        <w:t>El hotel se reserva el derecho de modificar/cancelar la oferta en cualquier momento.</w:t>
      </w:r>
    </w:p>
    <w:p w14:paraId="7F8E18F0" w14:textId="77777777" w:rsidR="00527AD3" w:rsidRPr="008020DF" w:rsidRDefault="00527AD3" w:rsidP="00527AD3">
      <w:pPr>
        <w:pStyle w:val="Sinespaciado"/>
        <w:numPr>
          <w:ilvl w:val="0"/>
          <w:numId w:val="2"/>
        </w:numPr>
        <w:jc w:val="both"/>
        <w:rPr>
          <w:rFonts w:eastAsia="Times New Roman"/>
          <w:color w:val="000000"/>
          <w:kern w:val="0"/>
          <w:lang w:eastAsia="es-PE"/>
        </w:rPr>
      </w:pPr>
      <w:r>
        <w:t>No aplica a reservas que no se identifiquen con el código de promoción.</w:t>
      </w:r>
    </w:p>
    <w:p w14:paraId="095FB96F" w14:textId="77777777" w:rsidR="00527AD3" w:rsidRPr="00DD1311" w:rsidRDefault="00527AD3" w:rsidP="00527AD3">
      <w:pPr>
        <w:pStyle w:val="Sinespaciado"/>
        <w:numPr>
          <w:ilvl w:val="0"/>
          <w:numId w:val="2"/>
        </w:numPr>
        <w:jc w:val="both"/>
        <w:rPr>
          <w:rFonts w:eastAsia="Times New Roman"/>
          <w:color w:val="000000"/>
          <w:kern w:val="0"/>
          <w:lang w:eastAsia="es-PE"/>
        </w:rPr>
      </w:pPr>
      <w:r w:rsidRPr="009A7316">
        <w:t>Las tarifas aplican solo para nuevas reservas</w:t>
      </w:r>
      <w:r>
        <w:t xml:space="preserve"> únicamente</w:t>
      </w:r>
      <w:r w:rsidRPr="009A7316">
        <w:t>.</w:t>
      </w:r>
      <w:r>
        <w:t xml:space="preserve"> No se aceptan cancelaciones para ser sustituidas por estas promociones.</w:t>
      </w:r>
      <w:r w:rsidRPr="009A7316">
        <w:t xml:space="preserve"> Resto de condiciones aplican las de contrato.</w:t>
      </w:r>
    </w:p>
    <w:p w14:paraId="5EEC639C" w14:textId="77777777" w:rsidR="00527AD3" w:rsidRPr="000073CE" w:rsidRDefault="00527AD3" w:rsidP="00527AD3">
      <w:pPr>
        <w:pStyle w:val="Sinespaciado"/>
        <w:numPr>
          <w:ilvl w:val="0"/>
          <w:numId w:val="2"/>
        </w:numPr>
        <w:jc w:val="both"/>
        <w:rPr>
          <w:rFonts w:eastAsia="Times New Roman"/>
          <w:color w:val="000000"/>
          <w:kern w:val="0"/>
          <w:lang w:eastAsia="es-PE"/>
        </w:rPr>
      </w:pPr>
      <w:r w:rsidRPr="000073CE">
        <w:rPr>
          <w:rFonts w:eastAsia="Times New Roman"/>
          <w:color w:val="000000"/>
          <w:kern w:val="0"/>
          <w:lang w:eastAsia="es-PE"/>
        </w:rPr>
        <w:t>Los traslados deben ser reservados junto al alojamiento, reservas admitidas al menos 08 días antes del ingreso de los pasajeros al Hotel.</w:t>
      </w:r>
      <w:r w:rsidRPr="000073CE">
        <w:rPr>
          <w:rFonts w:eastAsia="Times New Roman"/>
          <w:kern w:val="0"/>
          <w:lang w:eastAsia="es-PE"/>
        </w:rPr>
        <w:t xml:space="preserve"> </w:t>
      </w:r>
      <w:r w:rsidRPr="000073CE">
        <w:rPr>
          <w:rFonts w:eastAsia="Times New Roman"/>
          <w:kern w:val="0"/>
          <w:szCs w:val="18"/>
          <w:lang w:eastAsia="es-PE"/>
        </w:rPr>
        <w:t xml:space="preserve">El servicio no se podrá garantizar en caso de que se notifique algún cambio en los vuelos o cualquier otra modificación con menos de 8 días de antelación con respecto a la fecha de llegada. Para poder acceder al servicio de traslado, deberá presentar el bono de traslado a la llegada al aeropuerto. Servicio Compartido con espera máxima de </w:t>
      </w:r>
      <w:r>
        <w:rPr>
          <w:rFonts w:eastAsia="Times New Roman"/>
          <w:kern w:val="0"/>
          <w:szCs w:val="18"/>
          <w:lang w:eastAsia="es-PE"/>
        </w:rPr>
        <w:t>1</w:t>
      </w:r>
      <w:r w:rsidRPr="000073CE">
        <w:rPr>
          <w:rFonts w:eastAsia="Times New Roman"/>
          <w:kern w:val="0"/>
          <w:szCs w:val="18"/>
          <w:lang w:eastAsia="es-PE"/>
        </w:rPr>
        <w:t>0 minutos, puede mantener paradas durante el recorrido.</w:t>
      </w:r>
      <w:r>
        <w:rPr>
          <w:rFonts w:eastAsia="Times New Roman"/>
          <w:kern w:val="0"/>
          <w:szCs w:val="18"/>
          <w:lang w:eastAsia="es-PE"/>
        </w:rPr>
        <w:t xml:space="preserve"> Los traslados no serán reembolsables ya que son cortesías del Hotel. </w:t>
      </w:r>
    </w:p>
    <w:p w14:paraId="2DB62D9E" w14:textId="77777777" w:rsidR="00527AD3" w:rsidRPr="00F16854" w:rsidRDefault="00527AD3" w:rsidP="00527AD3">
      <w:pPr>
        <w:pStyle w:val="Sinespaciado"/>
        <w:numPr>
          <w:ilvl w:val="0"/>
          <w:numId w:val="2"/>
        </w:numPr>
        <w:jc w:val="both"/>
        <w:rPr>
          <w:rFonts w:eastAsia="Times New Roman"/>
          <w:color w:val="000000"/>
          <w:kern w:val="0"/>
          <w:lang w:eastAsia="es-PE"/>
        </w:rPr>
      </w:pPr>
      <w:r w:rsidRPr="00F16854">
        <w:rPr>
          <w:rFonts w:eastAsia="Times New Roman"/>
          <w:color w:val="000000"/>
          <w:kern w:val="0"/>
          <w:lang w:eastAsia="es-PE"/>
        </w:rPr>
        <w:t>Servicios en COMP</w:t>
      </w:r>
      <w:r>
        <w:rPr>
          <w:rFonts w:eastAsia="Times New Roman"/>
          <w:color w:val="000000"/>
          <w:kern w:val="0"/>
          <w:lang w:eastAsia="es-PE"/>
        </w:rPr>
        <w:t>ARTIDO- LLEGADAS se operan de 08</w:t>
      </w:r>
      <w:r w:rsidRPr="00F16854">
        <w:rPr>
          <w:rFonts w:eastAsia="Times New Roman"/>
          <w:color w:val="000000"/>
          <w:kern w:val="0"/>
          <w:lang w:eastAsia="es-PE"/>
        </w:rPr>
        <w:t xml:space="preserve">:00 a 20:00 hrs. </w:t>
      </w:r>
    </w:p>
    <w:p w14:paraId="4100C6FD" w14:textId="77777777" w:rsidR="00527AD3" w:rsidRDefault="00527AD3" w:rsidP="00527AD3">
      <w:pPr>
        <w:pStyle w:val="Sinespaciado"/>
        <w:numPr>
          <w:ilvl w:val="0"/>
          <w:numId w:val="2"/>
        </w:numPr>
        <w:jc w:val="both"/>
        <w:rPr>
          <w:rFonts w:eastAsia="Times New Roman"/>
          <w:color w:val="000000"/>
          <w:kern w:val="0"/>
          <w:lang w:eastAsia="es-PE"/>
        </w:rPr>
      </w:pPr>
      <w:r w:rsidRPr="00F16854">
        <w:rPr>
          <w:rFonts w:eastAsia="Times New Roman"/>
          <w:color w:val="000000"/>
          <w:kern w:val="0"/>
          <w:lang w:eastAsia="es-PE"/>
        </w:rPr>
        <w:t xml:space="preserve">Servicios en COMPARTIDO-SALIDAS NO aplica para horarios de madrugada </w:t>
      </w:r>
      <w:r>
        <w:rPr>
          <w:rFonts w:eastAsia="Times New Roman"/>
          <w:color w:val="000000"/>
          <w:kern w:val="0"/>
          <w:lang w:eastAsia="es-PE"/>
        </w:rPr>
        <w:t>(20:00 a 7:59 am)</w:t>
      </w:r>
    </w:p>
    <w:p w14:paraId="55DEA16A" w14:textId="77777777" w:rsidR="00527AD3" w:rsidRPr="004C3FDA" w:rsidRDefault="00527AD3" w:rsidP="00527AD3">
      <w:pPr>
        <w:pStyle w:val="Sinespaciado"/>
        <w:numPr>
          <w:ilvl w:val="0"/>
          <w:numId w:val="2"/>
        </w:numPr>
        <w:jc w:val="both"/>
        <w:rPr>
          <w:rFonts w:ascii="inherit" w:eastAsia="Times New Roman" w:hAnsi="inherit" w:cs="Helvetica"/>
          <w:color w:val="000000"/>
          <w:kern w:val="0"/>
          <w:sz w:val="18"/>
          <w:szCs w:val="18"/>
          <w:lang w:eastAsia="es-PE"/>
        </w:rPr>
      </w:pPr>
      <w:r>
        <w:rPr>
          <w:rFonts w:eastAsia="Times New Roman"/>
          <w:color w:val="000000"/>
          <w:kern w:val="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14:paraId="58E3409D" w14:textId="77777777" w:rsidR="00527AD3" w:rsidRPr="004C3FDA" w:rsidRDefault="00527AD3" w:rsidP="00527AD3">
      <w:pPr>
        <w:pStyle w:val="Sinespaciado"/>
        <w:numPr>
          <w:ilvl w:val="0"/>
          <w:numId w:val="2"/>
        </w:numPr>
        <w:jc w:val="both"/>
        <w:rPr>
          <w:rFonts w:ascii="inherit" w:eastAsia="Times New Roman" w:hAnsi="inherit" w:cs="Helvetica"/>
          <w:color w:val="000000"/>
          <w:kern w:val="0"/>
          <w:sz w:val="18"/>
          <w:szCs w:val="18"/>
          <w:lang w:eastAsia="es-PE"/>
        </w:rPr>
      </w:pPr>
      <w:r>
        <w:rPr>
          <w:rFonts w:eastAsia="Times New Roman"/>
          <w:color w:val="000000"/>
          <w:kern w:val="0"/>
          <w:bdr w:val="none" w:sz="0" w:space="0" w:color="auto" w:frame="1"/>
          <w:lang w:eastAsia="es-PE"/>
        </w:rPr>
        <w:t>Las cancelaciones están sujetas a la no devolución parcial o total de la reserva. Consultar.</w:t>
      </w:r>
    </w:p>
    <w:p w14:paraId="2132B076" w14:textId="7A3E257C" w:rsidR="00527AD3" w:rsidRPr="00957FE8" w:rsidRDefault="00527AD3" w:rsidP="00527AD3">
      <w:pPr>
        <w:pStyle w:val="Sinespaciado"/>
        <w:numPr>
          <w:ilvl w:val="0"/>
          <w:numId w:val="2"/>
        </w:numPr>
        <w:jc w:val="both"/>
        <w:rPr>
          <w:rFonts w:ascii="inherit" w:eastAsia="Times New Roman" w:hAnsi="inherit" w:cs="Helvetica"/>
          <w:color w:val="000000"/>
          <w:kern w:val="0"/>
          <w:sz w:val="18"/>
          <w:szCs w:val="18"/>
          <w:lang w:eastAsia="es-PE"/>
        </w:rPr>
      </w:pPr>
      <w:r>
        <w:rPr>
          <w:rFonts w:eastAsia="Times New Roman"/>
          <w:color w:val="000000"/>
          <w:kern w:val="0"/>
          <w:bdr w:val="none" w:sz="0" w:space="0" w:color="auto" w:frame="1"/>
          <w:lang w:eastAsia="es-PE"/>
        </w:rPr>
        <w:t xml:space="preserve">No Show: Si el pasajero no se presenta en el Hotel, se </w:t>
      </w:r>
      <w:r w:rsidR="00EC1E9A">
        <w:rPr>
          <w:rFonts w:eastAsia="Times New Roman"/>
          <w:color w:val="000000"/>
          <w:kern w:val="0"/>
          <w:bdr w:val="none" w:sz="0" w:space="0" w:color="auto" w:frame="1"/>
          <w:lang w:eastAsia="es-PE"/>
        </w:rPr>
        <w:t>aplicará</w:t>
      </w:r>
      <w:r>
        <w:rPr>
          <w:rFonts w:eastAsia="Times New Roman"/>
          <w:color w:val="000000"/>
          <w:kern w:val="0"/>
          <w:bdr w:val="none" w:sz="0" w:space="0" w:color="auto" w:frame="1"/>
          <w:lang w:eastAsia="es-PE"/>
        </w:rPr>
        <w:t xml:space="preserve"> penalidad total.</w:t>
      </w:r>
    </w:p>
    <w:p w14:paraId="30A86826" w14:textId="706290E8" w:rsidR="00527AD3" w:rsidRPr="00DD3C4E" w:rsidRDefault="00527AD3" w:rsidP="00527AD3">
      <w:pPr>
        <w:pStyle w:val="Sinespaciado"/>
        <w:numPr>
          <w:ilvl w:val="0"/>
          <w:numId w:val="2"/>
        </w:numPr>
        <w:jc w:val="both"/>
        <w:rPr>
          <w:rFonts w:ascii="inherit" w:eastAsia="Times New Roman" w:hAnsi="inherit" w:cs="Helvetica"/>
          <w:kern w:val="0"/>
          <w:sz w:val="18"/>
          <w:szCs w:val="18"/>
          <w:lang w:eastAsia="es-PE"/>
        </w:rPr>
      </w:pPr>
      <w:r>
        <w:rPr>
          <w:rFonts w:eastAsia="Times New Roman"/>
          <w:kern w:val="0"/>
          <w:lang w:eastAsia="es-PE"/>
        </w:rPr>
        <w:t>Tomar nota de la nueva ley que ha sido aprobada por el Gobierno de Quintana efectivo a partir del 01</w:t>
      </w:r>
      <w:r w:rsidR="008A23B7">
        <w:rPr>
          <w:rFonts w:eastAsia="Times New Roman"/>
          <w:kern w:val="0"/>
          <w:lang w:eastAsia="es-PE"/>
        </w:rPr>
        <w:t xml:space="preserve"> </w:t>
      </w:r>
      <w:r>
        <w:rPr>
          <w:rFonts w:eastAsia="Times New Roman"/>
          <w:kern w:val="0"/>
          <w:lang w:eastAsia="es-PE"/>
        </w:rPr>
        <w:t>Enero 2017. Los pasajeros deben pagar un derecho de $2.00 USD aprox por habitación por noche al momento de Check in, por concepto del Nuevo “Derecho de Saneamiento Ambiental” del Estado.</w:t>
      </w:r>
    </w:p>
    <w:p w14:paraId="0EFB285F" w14:textId="20B4FEC8" w:rsidR="007971C1" w:rsidRPr="00C2290A" w:rsidRDefault="00DD3C4E" w:rsidP="00527AD3">
      <w:pPr>
        <w:numPr>
          <w:ilvl w:val="0"/>
          <w:numId w:val="2"/>
        </w:numPr>
        <w:shd w:val="clear" w:color="auto" w:fill="FFFFFF"/>
        <w:suppressAutoHyphens w:val="0"/>
        <w:spacing w:after="0"/>
        <w:jc w:val="both"/>
        <w:textAlignment w:val="baseline"/>
        <w:rPr>
          <w:rFonts w:asciiTheme="minorHAnsi" w:eastAsia="Times New Roman" w:hAnsiTheme="minorHAnsi" w:cstheme="minorHAnsi"/>
          <w:bCs/>
          <w:kern w:val="0"/>
          <w:bdr w:val="none" w:sz="0" w:space="0" w:color="auto" w:frame="1"/>
          <w:lang w:eastAsia="es-PE"/>
        </w:rPr>
      </w:pPr>
      <w:r w:rsidRPr="00DD3C4E">
        <w:rPr>
          <w:rFonts w:asciiTheme="minorHAnsi" w:eastAsia="Times New Roman" w:hAnsiTheme="minorHAnsi" w:cstheme="minorHAnsi"/>
          <w:bCs/>
          <w:kern w:val="0"/>
          <w:bdr w:val="none" w:sz="0" w:space="0" w:color="auto" w:frame="1"/>
          <w:lang w:eastAsia="es-PE"/>
        </w:rPr>
        <w:t>A partir del día 01 de Abril, 2021, tendrán que pagar un impuesto (VISITAX) de $224 MXN por persona (11.50 USD aprox). El turista puede realizar el pago antes de su llegada, al ingresar o durante su estancia, ya que la verificación del pago se realizará cuando el turista salga del estado. Se pondrá a disposición de los usuarios un sitio web en el cual, mediante el llenado de un sencillo formulario, el turista podrá efectuar el pago de dicha contribución y obtener su comprobante de pago.</w:t>
      </w:r>
    </w:p>
    <w:p w14:paraId="7BB71080" w14:textId="77777777" w:rsidR="007971C1" w:rsidRDefault="007971C1" w:rsidP="00527AD3">
      <w:pPr>
        <w:pStyle w:val="Sinespaciado"/>
        <w:jc w:val="both"/>
        <w:rPr>
          <w:rFonts w:ascii="Arial" w:hAnsi="Arial" w:cs="Arial"/>
          <w:b/>
          <w:bCs/>
          <w:szCs w:val="20"/>
        </w:rPr>
      </w:pPr>
    </w:p>
    <w:p w14:paraId="0812C254" w14:textId="3900FC61" w:rsidR="00527AD3" w:rsidRPr="007971C1" w:rsidRDefault="00527AD3" w:rsidP="00527AD3">
      <w:pPr>
        <w:pStyle w:val="Sinespaciado"/>
        <w:jc w:val="both"/>
        <w:rPr>
          <w:rFonts w:ascii="Arial" w:hAnsi="Arial" w:cs="Arial"/>
          <w:b/>
          <w:bCs/>
          <w:szCs w:val="20"/>
        </w:rPr>
      </w:pPr>
      <w:r w:rsidRPr="002D7F19">
        <w:rPr>
          <w:rFonts w:ascii="Arial" w:hAnsi="Arial" w:cs="Arial"/>
          <w:b/>
          <w:bCs/>
          <w:szCs w:val="20"/>
        </w:rPr>
        <w:t>GENERALES:</w:t>
      </w:r>
    </w:p>
    <w:p w14:paraId="7B3A7B7D" w14:textId="7DA400E0" w:rsidR="00E1636F" w:rsidRDefault="00E1636F" w:rsidP="00E1636F">
      <w:pPr>
        <w:pStyle w:val="Sinespaciado"/>
        <w:numPr>
          <w:ilvl w:val="0"/>
          <w:numId w:val="3"/>
        </w:numPr>
        <w:jc w:val="both"/>
        <w:rPr>
          <w:rFonts w:eastAsia="Times New Roman"/>
          <w:color w:val="000000"/>
          <w:kern w:val="0"/>
          <w:lang w:eastAsia="es-PE"/>
        </w:rPr>
      </w:pPr>
      <w:r>
        <w:rPr>
          <w:rFonts w:eastAsia="Times New Roman"/>
          <w:color w:val="000000"/>
          <w:kern w:val="0"/>
          <w:lang w:eastAsia="es-PE"/>
        </w:rPr>
        <w:t>Programas aplican para compras hasta el</w:t>
      </w:r>
      <w:r w:rsidR="00FC4557">
        <w:rPr>
          <w:rFonts w:eastAsia="Times New Roman"/>
          <w:color w:val="000000"/>
          <w:kern w:val="0"/>
          <w:lang w:eastAsia="es-PE"/>
        </w:rPr>
        <w:t xml:space="preserve"> 30 Marzo</w:t>
      </w:r>
      <w:r>
        <w:rPr>
          <w:rFonts w:eastAsia="Times New Roman"/>
          <w:color w:val="000000"/>
          <w:kern w:val="0"/>
          <w:lang w:eastAsia="es-PE"/>
        </w:rPr>
        <w:t xml:space="preserve"> 202</w:t>
      </w:r>
      <w:r w:rsidR="00C21492">
        <w:rPr>
          <w:rFonts w:eastAsia="Times New Roman"/>
          <w:color w:val="000000"/>
          <w:kern w:val="0"/>
          <w:lang w:eastAsia="es-PE"/>
        </w:rPr>
        <w:t>2</w:t>
      </w:r>
      <w:r w:rsidR="00A17D03">
        <w:rPr>
          <w:rFonts w:eastAsia="Times New Roman"/>
          <w:color w:val="000000"/>
          <w:kern w:val="0"/>
          <w:lang w:eastAsia="es-PE"/>
        </w:rPr>
        <w:t xml:space="preserve"> y/o hasta agotar stock de </w:t>
      </w:r>
      <w:r w:rsidR="00C21492">
        <w:rPr>
          <w:rFonts w:eastAsia="Times New Roman"/>
          <w:color w:val="000000"/>
          <w:kern w:val="0"/>
          <w:lang w:eastAsia="es-PE"/>
        </w:rPr>
        <w:t>10</w:t>
      </w:r>
      <w:r w:rsidR="00A17D03">
        <w:rPr>
          <w:rFonts w:eastAsia="Times New Roman"/>
          <w:color w:val="000000"/>
          <w:kern w:val="0"/>
          <w:lang w:eastAsia="es-PE"/>
        </w:rPr>
        <w:t xml:space="preserve"> paquetes dobles</w:t>
      </w:r>
      <w:r w:rsidR="00EF12EF">
        <w:rPr>
          <w:rFonts w:eastAsia="Times New Roman"/>
          <w:color w:val="000000"/>
          <w:kern w:val="0"/>
          <w:lang w:eastAsia="es-PE"/>
        </w:rPr>
        <w:t>.</w:t>
      </w:r>
    </w:p>
    <w:p w14:paraId="0213F2F1" w14:textId="414A22DB" w:rsidR="00D74AF3" w:rsidRDefault="00D74AF3" w:rsidP="00E1636F">
      <w:pPr>
        <w:pStyle w:val="Sinespaciado"/>
        <w:numPr>
          <w:ilvl w:val="0"/>
          <w:numId w:val="3"/>
        </w:numPr>
        <w:jc w:val="both"/>
        <w:rPr>
          <w:rFonts w:eastAsia="Times New Roman"/>
          <w:color w:val="000000"/>
          <w:kern w:val="0"/>
          <w:lang w:eastAsia="es-PE"/>
        </w:rPr>
      </w:pPr>
      <w:r>
        <w:rPr>
          <w:rFonts w:eastAsia="Times New Roman"/>
          <w:color w:val="000000"/>
          <w:kern w:val="0"/>
          <w:lang w:eastAsia="es-PE"/>
        </w:rPr>
        <w:t xml:space="preserve">Tarifas comisionables al 10% incluido IGV. Incentivo de $10 por pasajero adulto. </w:t>
      </w:r>
    </w:p>
    <w:p w14:paraId="2496E558" w14:textId="4C29D0C2" w:rsidR="00E1636F" w:rsidRPr="00E1636F" w:rsidRDefault="00E1636F" w:rsidP="00E1636F">
      <w:pPr>
        <w:pStyle w:val="Sinespaciado"/>
        <w:numPr>
          <w:ilvl w:val="0"/>
          <w:numId w:val="3"/>
        </w:numPr>
        <w:jc w:val="both"/>
        <w:rPr>
          <w:rFonts w:eastAsia="Times New Roman"/>
          <w:color w:val="000000"/>
          <w:kern w:val="0"/>
          <w:lang w:eastAsia="es-PE"/>
        </w:rPr>
      </w:pPr>
      <w:r>
        <w:rPr>
          <w:rFonts w:eastAsia="Times New Roman"/>
          <w:color w:val="000000"/>
          <w:kern w:val="0"/>
          <w:lang w:eastAsia="es-PE"/>
        </w:rPr>
        <w:t>Fuera de la fecha de la promoción arriba mencionada las tarifas quedan sin validez.</w:t>
      </w:r>
    </w:p>
    <w:p w14:paraId="7F78FFC8" w14:textId="77777777" w:rsidR="00527AD3" w:rsidRPr="00DF7504" w:rsidRDefault="00527AD3" w:rsidP="00527AD3">
      <w:pPr>
        <w:pStyle w:val="Sinespaciado"/>
        <w:numPr>
          <w:ilvl w:val="0"/>
          <w:numId w:val="3"/>
        </w:numPr>
        <w:jc w:val="both"/>
      </w:pPr>
      <w:r w:rsidRPr="00DF7504">
        <w:t>Tarifas solo aplican para peruanos y residentes en el Perú. Caso contrario, se podrá negar el embarque o cobrar al pasajero un nuevo boleto en la clase disponible.</w:t>
      </w:r>
    </w:p>
    <w:p w14:paraId="5FF9A73F" w14:textId="77777777" w:rsidR="00527AD3" w:rsidRPr="00DF7504" w:rsidRDefault="00527AD3" w:rsidP="00527AD3">
      <w:pPr>
        <w:pStyle w:val="Sinespaciado"/>
        <w:numPr>
          <w:ilvl w:val="0"/>
          <w:numId w:val="3"/>
        </w:numPr>
        <w:jc w:val="both"/>
      </w:pPr>
      <w:r w:rsidRPr="00DF7504">
        <w:t xml:space="preserve">Servicios en Regular. No reembolsable, no endosable, ni transferible. No se permite cambios. </w:t>
      </w:r>
    </w:p>
    <w:p w14:paraId="07920504" w14:textId="77777777" w:rsidR="00527AD3" w:rsidRPr="00DF7504" w:rsidRDefault="00527AD3" w:rsidP="00527AD3">
      <w:pPr>
        <w:pStyle w:val="Sinespaciado"/>
        <w:numPr>
          <w:ilvl w:val="0"/>
          <w:numId w:val="3"/>
        </w:numPr>
        <w:jc w:val="both"/>
      </w:pPr>
      <w:r w:rsidRPr="00DF7504">
        <w:t>Precios sujetos a variación sin previo aviso, t</w:t>
      </w:r>
      <w:r w:rsidRPr="00DF7504">
        <w:rPr>
          <w:szCs w:val="18"/>
          <w:shd w:val="clear" w:color="auto" w:fill="FFFFFF"/>
        </w:rPr>
        <w:t xml:space="preserve">arifas pueden caducar en cualquier momento, inclusive en este instante por regulaciones del operador o línea aérea. </w:t>
      </w:r>
      <w:r w:rsidRPr="00DF7504">
        <w:t>Sujetas a modificación y disponibilidad al momento de efectuar la reserva.</w:t>
      </w:r>
      <w:r w:rsidRPr="00DF7504">
        <w:rPr>
          <w:szCs w:val="18"/>
          <w:shd w:val="clear" w:color="auto" w:fill="FFFFFF"/>
        </w:rPr>
        <w:t xml:space="preserve"> Consultar antes de solicitar reserva.</w:t>
      </w:r>
    </w:p>
    <w:p w14:paraId="07D717DD" w14:textId="77777777" w:rsidR="00527AD3" w:rsidRPr="00DF7504" w:rsidRDefault="00527AD3" w:rsidP="00527AD3">
      <w:pPr>
        <w:pStyle w:val="Sinespaciado"/>
        <w:numPr>
          <w:ilvl w:val="0"/>
          <w:numId w:val="3"/>
        </w:numPr>
        <w:jc w:val="both"/>
      </w:pPr>
      <w:r w:rsidRPr="00DF7504">
        <w:lastRenderedPageBreak/>
        <w:t xml:space="preserve">Los traslados aplican para vuelos diurnos, </w:t>
      </w:r>
      <w:r w:rsidRPr="00DF7504">
        <w:rPr>
          <w:szCs w:val="24"/>
        </w:rPr>
        <w:t>no aplica para vuelos fuera del horario establecido (nocturno), para ello deberán aplicar tarifa especial o privado. Consultar.</w:t>
      </w:r>
    </w:p>
    <w:p w14:paraId="61BB2F9B" w14:textId="77777777" w:rsidR="00527AD3" w:rsidRPr="00DF7504" w:rsidRDefault="00527AD3" w:rsidP="00527AD3">
      <w:pPr>
        <w:pStyle w:val="Sinespaciado"/>
        <w:numPr>
          <w:ilvl w:val="0"/>
          <w:numId w:val="3"/>
        </w:numPr>
        <w:jc w:val="both"/>
      </w:pPr>
      <w:r w:rsidRPr="00DF7504">
        <w:rPr>
          <w:shd w:val="clear" w:color="auto" w:fill="FFFFFF"/>
        </w:rPr>
        <w:t>Pasajeros que no se presenten en el horario marcado para sus Traslados y/o Tours, el operador entenderá que han desistido del mismo. No habrá reintegro alguno, ni reclamos posteriores.</w:t>
      </w:r>
    </w:p>
    <w:p w14:paraId="651E4198" w14:textId="77777777" w:rsidR="00527AD3" w:rsidRPr="00DF7504" w:rsidRDefault="00527AD3" w:rsidP="00527AD3">
      <w:pPr>
        <w:pStyle w:val="Sinespaciado"/>
        <w:numPr>
          <w:ilvl w:val="0"/>
          <w:numId w:val="3"/>
        </w:numPr>
        <w:jc w:val="both"/>
        <w:rPr>
          <w:rFonts w:eastAsia="Arial"/>
        </w:rPr>
      </w:pPr>
      <w:r w:rsidRPr="00DF7504">
        <w:rPr>
          <w:rFonts w:eastAsia="Arial"/>
        </w:rPr>
        <w:t>Todas las cortesías son No reembolsables en caso no se brinden y están sujetas a variación.</w:t>
      </w:r>
    </w:p>
    <w:p w14:paraId="54C760D3" w14:textId="77777777" w:rsidR="00527AD3" w:rsidRDefault="00527AD3" w:rsidP="00527AD3">
      <w:pPr>
        <w:pStyle w:val="Sinespaciado"/>
        <w:numPr>
          <w:ilvl w:val="0"/>
          <w:numId w:val="3"/>
        </w:numPr>
        <w:jc w:val="both"/>
        <w:rPr>
          <w:rFonts w:ascii="inherit" w:eastAsia="Times New Roman" w:hAnsi="inherit" w:cs="Helvetica"/>
          <w:color w:val="000000"/>
          <w:kern w:val="0"/>
          <w:sz w:val="18"/>
          <w:szCs w:val="18"/>
          <w:lang w:eastAsia="es-PE"/>
        </w:rPr>
      </w:pPr>
      <w:r>
        <w:rPr>
          <w:rFonts w:eastAsia="Times New Roman"/>
          <w:color w:val="000000"/>
          <w:kern w:val="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t>abitaciones triples o cuádruples solo cuentan con dos camas.</w:t>
      </w:r>
    </w:p>
    <w:p w14:paraId="7FDA5B1C" w14:textId="77777777" w:rsidR="00527AD3" w:rsidRPr="000F11D7" w:rsidRDefault="00527AD3" w:rsidP="00527AD3">
      <w:pPr>
        <w:pStyle w:val="Sinespaciado"/>
        <w:numPr>
          <w:ilvl w:val="0"/>
          <w:numId w:val="3"/>
        </w:numPr>
        <w:jc w:val="both"/>
        <w:rPr>
          <w:rFonts w:eastAsia="Arial"/>
        </w:rPr>
      </w:pPr>
      <w:r>
        <w:rPr>
          <w:rFonts w:eastAsia="Arial"/>
        </w:rPr>
        <w:t>Tarifas válidas para pasajeros de turismo, no validad para grupos, incentivos, ni corporativos.</w:t>
      </w:r>
    </w:p>
    <w:p w14:paraId="76E646EA" w14:textId="77777777" w:rsidR="00527AD3" w:rsidRPr="00DF7504" w:rsidRDefault="00527AD3" w:rsidP="00527AD3">
      <w:pPr>
        <w:pStyle w:val="Sinespaciado"/>
        <w:numPr>
          <w:ilvl w:val="0"/>
          <w:numId w:val="3"/>
        </w:numPr>
        <w:jc w:val="both"/>
      </w:pPr>
      <w:r w:rsidRPr="00DF7504">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14:paraId="7B3B880C" w14:textId="77777777" w:rsidR="00527AD3" w:rsidRPr="00DF7504" w:rsidRDefault="00527AD3" w:rsidP="00527AD3">
      <w:pPr>
        <w:pStyle w:val="Sinespaciado"/>
        <w:numPr>
          <w:ilvl w:val="0"/>
          <w:numId w:val="3"/>
        </w:numPr>
        <w:jc w:val="both"/>
      </w:pPr>
      <w:r w:rsidRPr="00DF7504">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14:paraId="35DF3D1B" w14:textId="77777777" w:rsidR="00527AD3" w:rsidRPr="00DF7504" w:rsidRDefault="00527AD3" w:rsidP="00527AD3">
      <w:pPr>
        <w:pStyle w:val="Sinespaciado"/>
        <w:numPr>
          <w:ilvl w:val="0"/>
          <w:numId w:val="3"/>
        </w:numPr>
        <w:jc w:val="both"/>
        <w:rPr>
          <w:rFonts w:eastAsia="Arial"/>
          <w:sz w:val="18"/>
          <w:lang w:val="es-ES_tradnl" w:eastAsia="es-ES_tradnl"/>
        </w:rPr>
      </w:pPr>
      <w:r w:rsidRPr="00DF7504">
        <w:rPr>
          <w:lang w:val="es-ES_tradnl"/>
        </w:rPr>
        <w:t>T</w:t>
      </w:r>
      <w:r w:rsidRPr="00DF7504">
        <w:t>odos los niños o jóvenes menores de 18 años deberán presentar documento de identificación mismo que estén con ambos padres. Caso estén viajando solamente con uno de los padres la autorización deberá ser con permiso notarial juramentado.</w:t>
      </w:r>
    </w:p>
    <w:p w14:paraId="5037FB51" w14:textId="77777777" w:rsidR="00527AD3" w:rsidRPr="00DF7504" w:rsidRDefault="00527AD3" w:rsidP="00527AD3">
      <w:pPr>
        <w:pStyle w:val="Sinespaciado"/>
        <w:numPr>
          <w:ilvl w:val="0"/>
          <w:numId w:val="3"/>
        </w:numPr>
        <w:jc w:val="both"/>
        <w:rPr>
          <w:rFonts w:eastAsia="Arial"/>
          <w:sz w:val="18"/>
          <w:lang w:val="es-ES_tradnl" w:eastAsia="es-ES_tradnl"/>
        </w:rPr>
      </w:pPr>
      <w:r w:rsidRPr="00DF7504">
        <w:t>Impuestos &amp; Tasas Gubernamentales deberán ser pagados en destino por el pasajero.</w:t>
      </w:r>
    </w:p>
    <w:p w14:paraId="037DFA96" w14:textId="77777777" w:rsidR="006705EE" w:rsidRDefault="00527AD3" w:rsidP="00527AD3">
      <w:pPr>
        <w:pStyle w:val="Sinespaciado"/>
        <w:numPr>
          <w:ilvl w:val="0"/>
          <w:numId w:val="3"/>
        </w:numPr>
        <w:jc w:val="both"/>
      </w:pPr>
      <w:r w:rsidRPr="00DF7504">
        <w:t xml:space="preserve">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w:t>
      </w:r>
    </w:p>
    <w:p w14:paraId="0EB12959" w14:textId="2024578E" w:rsidR="00527AD3" w:rsidRDefault="00527AD3" w:rsidP="00527AD3">
      <w:pPr>
        <w:pStyle w:val="Sinespaciado"/>
        <w:numPr>
          <w:ilvl w:val="0"/>
          <w:numId w:val="3"/>
        </w:numPr>
        <w:jc w:val="both"/>
      </w:pPr>
      <w:r w:rsidRPr="00DF7504">
        <w:t>Tipo de cambio s/.</w:t>
      </w:r>
      <w:r w:rsidR="006705EE">
        <w:t>4.</w:t>
      </w:r>
      <w:r w:rsidR="00D74AF3">
        <w:t>0</w:t>
      </w:r>
      <w:r w:rsidR="00C21492">
        <w:t>0</w:t>
      </w:r>
      <w:r w:rsidRPr="00DF7504">
        <w:t xml:space="preserve"> soles.</w:t>
      </w:r>
    </w:p>
    <w:p w14:paraId="24F8FD41" w14:textId="0C88ABA1" w:rsidR="00AF26E3" w:rsidRDefault="00AF26E3" w:rsidP="00AF26E3">
      <w:pPr>
        <w:pStyle w:val="Sinespaciado"/>
        <w:numPr>
          <w:ilvl w:val="0"/>
          <w:numId w:val="3"/>
        </w:numPr>
        <w:jc w:val="both"/>
      </w:pPr>
      <w:r>
        <w:t>Domireps no será responsable por las modificaciones que puedan presentarse en los paquetes ofrecidos por las normas, medidas, disposiciones o políticas que el Estado Peruano adopte en la lucha contra el COVID-19.</w:t>
      </w:r>
    </w:p>
    <w:p w14:paraId="46862825" w14:textId="584CF87E" w:rsidR="00AF26E3" w:rsidRDefault="00AF26E3" w:rsidP="00AF26E3">
      <w:pPr>
        <w:pStyle w:val="Sinespaciado"/>
        <w:numPr>
          <w:ilvl w:val="0"/>
          <w:numId w:val="3"/>
        </w:numPr>
        <w:jc w:val="both"/>
      </w:pPr>
      <w:r>
        <w:t>Domirpes no será responsable por las normas, medidas, disposiciones o políticas que los Gobiernos o Estados extranjeros adopten en la lucha contra el COVID-19 que obliguen a modificar el contenido de los paquetes ofrecidos.</w:t>
      </w:r>
    </w:p>
    <w:p w14:paraId="3EB636D1" w14:textId="78820175" w:rsidR="00AF26E3" w:rsidRPr="00DF7504" w:rsidRDefault="00AF26E3" w:rsidP="00AF26E3">
      <w:pPr>
        <w:pStyle w:val="Sinespaciado"/>
        <w:numPr>
          <w:ilvl w:val="0"/>
          <w:numId w:val="3"/>
        </w:numPr>
        <w:jc w:val="both"/>
      </w:pPr>
      <w:r>
        <w:t>Domireps cumple y exhorta a cumplir a todas las partes involucradas en la prestación de sus servicios con los protocolos sanitarios conforme a ley.</w:t>
      </w:r>
    </w:p>
    <w:p w14:paraId="4D708D8B" w14:textId="4F031F11" w:rsidR="00E51A84" w:rsidRDefault="00527AD3" w:rsidP="00F520F5">
      <w:pPr>
        <w:pStyle w:val="Sinespaciado"/>
        <w:numPr>
          <w:ilvl w:val="0"/>
          <w:numId w:val="3"/>
        </w:numPr>
        <w:jc w:val="both"/>
      </w:pPr>
      <w:r w:rsidRPr="00DF7504">
        <w:t>Precios</w:t>
      </w:r>
      <w:r w:rsidRPr="00DF7504">
        <w:rPr>
          <w:rFonts w:eastAsia="Arial"/>
        </w:rPr>
        <w:t xml:space="preserve"> </w:t>
      </w:r>
      <w:r w:rsidRPr="00DF7504">
        <w:t>y</w:t>
      </w:r>
      <w:r w:rsidRPr="00DF7504">
        <w:rPr>
          <w:rFonts w:eastAsia="Arial"/>
        </w:rPr>
        <w:t xml:space="preserve"> </w:t>
      </w:r>
      <w:r w:rsidRPr="00DF7504">
        <w:t>taxes</w:t>
      </w:r>
      <w:r w:rsidRPr="00DF7504">
        <w:rPr>
          <w:rFonts w:eastAsia="Arial"/>
        </w:rPr>
        <w:t xml:space="preserve"> </w:t>
      </w:r>
      <w:r w:rsidRPr="00DF7504">
        <w:t>actualizados</w:t>
      </w:r>
      <w:r w:rsidRPr="00DF7504">
        <w:rPr>
          <w:rFonts w:eastAsia="Arial"/>
        </w:rPr>
        <w:t xml:space="preserve"> </w:t>
      </w:r>
      <w:r w:rsidRPr="00DF7504">
        <w:t>al</w:t>
      </w:r>
      <w:r w:rsidRPr="00DF7504">
        <w:rPr>
          <w:rFonts w:eastAsia="Arial"/>
        </w:rPr>
        <w:t xml:space="preserve"> </w:t>
      </w:r>
      <w:r w:rsidRPr="00DF7504">
        <w:t>día</w:t>
      </w:r>
      <w:r w:rsidRPr="00DF7504">
        <w:rPr>
          <w:rFonts w:eastAsia="Arial"/>
        </w:rPr>
        <w:t xml:space="preserve"> </w:t>
      </w:r>
      <w:r w:rsidR="00C21492">
        <w:rPr>
          <w:rFonts w:eastAsia="Arial"/>
        </w:rPr>
        <w:t>01</w:t>
      </w:r>
      <w:r w:rsidR="00753FC5">
        <w:rPr>
          <w:rFonts w:eastAsia="Arial"/>
        </w:rPr>
        <w:t xml:space="preserve"> </w:t>
      </w:r>
      <w:r w:rsidR="00C21492">
        <w:rPr>
          <w:rFonts w:eastAsia="Arial"/>
        </w:rPr>
        <w:t>Marzo</w:t>
      </w:r>
      <w:r w:rsidR="00F2788B">
        <w:rPr>
          <w:rFonts w:eastAsia="Arial"/>
        </w:rPr>
        <w:t xml:space="preserve"> 202</w:t>
      </w:r>
      <w:r w:rsidR="00C21492">
        <w:rPr>
          <w:rFonts w:eastAsia="Arial"/>
        </w:rPr>
        <w:t>2</w:t>
      </w:r>
      <w:r>
        <w:rPr>
          <w:rFonts w:eastAsia="Arial"/>
        </w:rPr>
        <w:t>.</w:t>
      </w:r>
    </w:p>
    <w:sectPr w:rsidR="00E51A84"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48495" w14:textId="77777777" w:rsidR="004C4184" w:rsidRDefault="004C4184">
      <w:pPr>
        <w:spacing w:after="0" w:line="240" w:lineRule="auto"/>
      </w:pPr>
      <w:r>
        <w:separator/>
      </w:r>
    </w:p>
  </w:endnote>
  <w:endnote w:type="continuationSeparator" w:id="0">
    <w:p w14:paraId="2F537D9C" w14:textId="77777777" w:rsidR="004C4184" w:rsidRDefault="004C4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1AA3" w14:textId="77777777" w:rsidR="001E453A" w:rsidRDefault="00D00C60"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14:paraId="3B20D095" w14:textId="77777777" w:rsidR="001E453A" w:rsidRDefault="00D00C60"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974905902</w:t>
    </w:r>
  </w:p>
  <w:p w14:paraId="74EEB726" w14:textId="77777777" w:rsidR="001E453A" w:rsidRDefault="00D00C60">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453A1" w14:textId="77777777" w:rsidR="004C4184" w:rsidRDefault="004C4184">
      <w:pPr>
        <w:spacing w:after="0" w:line="240" w:lineRule="auto"/>
      </w:pPr>
      <w:r>
        <w:separator/>
      </w:r>
    </w:p>
  </w:footnote>
  <w:footnote w:type="continuationSeparator" w:id="0">
    <w:p w14:paraId="5CF376B8" w14:textId="77777777" w:rsidR="004C4184" w:rsidRDefault="004C4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631F" w14:textId="77777777" w:rsidR="001E453A" w:rsidRDefault="00D00C60">
    <w:pPr>
      <w:pStyle w:val="Encabezado"/>
    </w:pPr>
    <w:r>
      <w:rPr>
        <w:noProof/>
        <w:lang w:val="en-US"/>
      </w:rPr>
      <w:drawing>
        <wp:anchor distT="0" distB="0" distL="0" distR="0" simplePos="0" relativeHeight="251659264" behindDoc="0" locked="0" layoutInCell="1" allowOverlap="1" wp14:anchorId="4888289E" wp14:editId="2A8B0EDD">
          <wp:simplePos x="0" y="0"/>
          <wp:positionH relativeFrom="column">
            <wp:posOffset>-118110</wp:posOffset>
          </wp:positionH>
          <wp:positionV relativeFrom="paragraph">
            <wp:posOffset>-344805</wp:posOffset>
          </wp:positionV>
          <wp:extent cx="5943600" cy="955675"/>
          <wp:effectExtent l="0" t="0" r="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955675"/>
                  </a:xfrm>
                  <a:prstGeom prst="rect">
                    <a:avLst/>
                  </a:prstGeom>
                  <a:solidFill>
                    <a:srgbClr val="FFFFFF"/>
                  </a:solidFill>
                  <a:ln w="0">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3271605B"/>
    <w:multiLevelType w:val="hybridMultilevel"/>
    <w:tmpl w:val="AC8629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4E0D13F2"/>
    <w:multiLevelType w:val="hybridMultilevel"/>
    <w:tmpl w:val="C23AB11E"/>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 w15:restartNumberingAfterBreak="0">
    <w:nsid w:val="7CF1790B"/>
    <w:multiLevelType w:val="hybridMultilevel"/>
    <w:tmpl w:val="BEDC9E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AD3"/>
    <w:rsid w:val="000003C8"/>
    <w:rsid w:val="0000537C"/>
    <w:rsid w:val="00033FF7"/>
    <w:rsid w:val="000346D1"/>
    <w:rsid w:val="0006436D"/>
    <w:rsid w:val="000B3B57"/>
    <w:rsid w:val="000C119A"/>
    <w:rsid w:val="000C2FCD"/>
    <w:rsid w:val="000D3413"/>
    <w:rsid w:val="000E60EC"/>
    <w:rsid w:val="001659C5"/>
    <w:rsid w:val="001864E2"/>
    <w:rsid w:val="001A2F08"/>
    <w:rsid w:val="001B1DD4"/>
    <w:rsid w:val="001B58F6"/>
    <w:rsid w:val="001C1733"/>
    <w:rsid w:val="001C49BA"/>
    <w:rsid w:val="00204209"/>
    <w:rsid w:val="002346C5"/>
    <w:rsid w:val="00251C8A"/>
    <w:rsid w:val="002616FD"/>
    <w:rsid w:val="00292E8F"/>
    <w:rsid w:val="002A4D53"/>
    <w:rsid w:val="002C400B"/>
    <w:rsid w:val="002E062D"/>
    <w:rsid w:val="002F7096"/>
    <w:rsid w:val="003205CB"/>
    <w:rsid w:val="0039444C"/>
    <w:rsid w:val="003A32E3"/>
    <w:rsid w:val="00401E78"/>
    <w:rsid w:val="00430857"/>
    <w:rsid w:val="00432F4C"/>
    <w:rsid w:val="00460BC6"/>
    <w:rsid w:val="00473DEE"/>
    <w:rsid w:val="00474738"/>
    <w:rsid w:val="004C4184"/>
    <w:rsid w:val="004D7A25"/>
    <w:rsid w:val="00513C74"/>
    <w:rsid w:val="00526426"/>
    <w:rsid w:val="00527AD3"/>
    <w:rsid w:val="005718C6"/>
    <w:rsid w:val="00572D9C"/>
    <w:rsid w:val="005A44D0"/>
    <w:rsid w:val="005A68F8"/>
    <w:rsid w:val="005B3132"/>
    <w:rsid w:val="005F10A7"/>
    <w:rsid w:val="00622819"/>
    <w:rsid w:val="00625086"/>
    <w:rsid w:val="00625CA9"/>
    <w:rsid w:val="006317D8"/>
    <w:rsid w:val="00633826"/>
    <w:rsid w:val="0063630E"/>
    <w:rsid w:val="00662C6F"/>
    <w:rsid w:val="006705EE"/>
    <w:rsid w:val="00686582"/>
    <w:rsid w:val="006C3B82"/>
    <w:rsid w:val="006F11B0"/>
    <w:rsid w:val="006F1A40"/>
    <w:rsid w:val="00703333"/>
    <w:rsid w:val="00753FC5"/>
    <w:rsid w:val="00782A2C"/>
    <w:rsid w:val="00792837"/>
    <w:rsid w:val="007971C1"/>
    <w:rsid w:val="00797FE0"/>
    <w:rsid w:val="007A22BF"/>
    <w:rsid w:val="007B5673"/>
    <w:rsid w:val="007D6D77"/>
    <w:rsid w:val="007E673C"/>
    <w:rsid w:val="0088683F"/>
    <w:rsid w:val="008A23B7"/>
    <w:rsid w:val="008C4D35"/>
    <w:rsid w:val="008E713E"/>
    <w:rsid w:val="00941FCF"/>
    <w:rsid w:val="009636EE"/>
    <w:rsid w:val="009A7FE8"/>
    <w:rsid w:val="009D7F8D"/>
    <w:rsid w:val="00A01800"/>
    <w:rsid w:val="00A17D03"/>
    <w:rsid w:val="00A17D33"/>
    <w:rsid w:val="00A3576F"/>
    <w:rsid w:val="00A3632A"/>
    <w:rsid w:val="00A522DE"/>
    <w:rsid w:val="00A736DF"/>
    <w:rsid w:val="00A809C9"/>
    <w:rsid w:val="00A82674"/>
    <w:rsid w:val="00A97892"/>
    <w:rsid w:val="00AF26E3"/>
    <w:rsid w:val="00B5542E"/>
    <w:rsid w:val="00B90008"/>
    <w:rsid w:val="00BB0B98"/>
    <w:rsid w:val="00C046ED"/>
    <w:rsid w:val="00C14625"/>
    <w:rsid w:val="00C21492"/>
    <w:rsid w:val="00C2290A"/>
    <w:rsid w:val="00C25E89"/>
    <w:rsid w:val="00C34FB6"/>
    <w:rsid w:val="00C41B82"/>
    <w:rsid w:val="00C44224"/>
    <w:rsid w:val="00C51062"/>
    <w:rsid w:val="00CB3031"/>
    <w:rsid w:val="00CE0412"/>
    <w:rsid w:val="00CF77EA"/>
    <w:rsid w:val="00D00C60"/>
    <w:rsid w:val="00D05963"/>
    <w:rsid w:val="00D31FB5"/>
    <w:rsid w:val="00D66CBD"/>
    <w:rsid w:val="00D74AF3"/>
    <w:rsid w:val="00DA0595"/>
    <w:rsid w:val="00DA1BB5"/>
    <w:rsid w:val="00DD3C4E"/>
    <w:rsid w:val="00DE2F47"/>
    <w:rsid w:val="00DF5F08"/>
    <w:rsid w:val="00E1636F"/>
    <w:rsid w:val="00E17EF0"/>
    <w:rsid w:val="00E2529D"/>
    <w:rsid w:val="00E51A84"/>
    <w:rsid w:val="00EB431A"/>
    <w:rsid w:val="00EC1E9A"/>
    <w:rsid w:val="00EC2892"/>
    <w:rsid w:val="00ED71BD"/>
    <w:rsid w:val="00EF12EF"/>
    <w:rsid w:val="00F15738"/>
    <w:rsid w:val="00F22DE1"/>
    <w:rsid w:val="00F2788B"/>
    <w:rsid w:val="00F50BB5"/>
    <w:rsid w:val="00F520F5"/>
    <w:rsid w:val="00F619B6"/>
    <w:rsid w:val="00F73C70"/>
    <w:rsid w:val="00F8287E"/>
    <w:rsid w:val="00FA6F62"/>
    <w:rsid w:val="00FA76BF"/>
    <w:rsid w:val="00FC4557"/>
    <w:rsid w:val="00FE2B9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FC39"/>
  <w15:chartTrackingRefBased/>
  <w15:docId w15:val="{546C7EC3-C685-4F27-894E-706D6648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AD3"/>
    <w:pPr>
      <w:suppressAutoHyphens/>
      <w:spacing w:after="200" w:line="276" w:lineRule="auto"/>
    </w:pPr>
    <w:rPr>
      <w:rFonts w:ascii="Calibri" w:eastAsia="SimSun" w:hAnsi="Calibri" w:cs="Calibri"/>
      <w:kern w:val="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27AD3"/>
    <w:pPr>
      <w:suppressLineNumbers/>
      <w:tabs>
        <w:tab w:val="center" w:pos="4419"/>
        <w:tab w:val="right" w:pos="8838"/>
      </w:tabs>
      <w:spacing w:after="0" w:line="100" w:lineRule="atLeast"/>
    </w:pPr>
  </w:style>
  <w:style w:type="character" w:customStyle="1" w:styleId="EncabezadoCar">
    <w:name w:val="Encabezado Car"/>
    <w:basedOn w:val="Fuentedeprrafopredeter"/>
    <w:link w:val="Encabezado"/>
    <w:rsid w:val="00527AD3"/>
    <w:rPr>
      <w:rFonts w:ascii="Calibri" w:eastAsia="SimSun" w:hAnsi="Calibri" w:cs="Calibri"/>
      <w:kern w:val="1"/>
    </w:rPr>
  </w:style>
  <w:style w:type="paragraph" w:styleId="Piedepgina">
    <w:name w:val="footer"/>
    <w:basedOn w:val="Normal"/>
    <w:link w:val="PiedepginaCar"/>
    <w:rsid w:val="00527AD3"/>
    <w:pPr>
      <w:suppressLineNumbers/>
      <w:tabs>
        <w:tab w:val="center" w:pos="4419"/>
        <w:tab w:val="right" w:pos="8838"/>
      </w:tabs>
      <w:spacing w:after="0" w:line="100" w:lineRule="atLeast"/>
    </w:pPr>
  </w:style>
  <w:style w:type="character" w:customStyle="1" w:styleId="PiedepginaCar">
    <w:name w:val="Pie de página Car"/>
    <w:basedOn w:val="Fuentedeprrafopredeter"/>
    <w:link w:val="Piedepgina"/>
    <w:rsid w:val="00527AD3"/>
    <w:rPr>
      <w:rFonts w:ascii="Calibri" w:eastAsia="SimSun" w:hAnsi="Calibri" w:cs="Calibri"/>
      <w:kern w:val="1"/>
    </w:rPr>
  </w:style>
  <w:style w:type="paragraph" w:styleId="Sinespaciado">
    <w:name w:val="No Spacing"/>
    <w:uiPriority w:val="1"/>
    <w:qFormat/>
    <w:rsid w:val="00527AD3"/>
    <w:pPr>
      <w:suppressAutoHyphens/>
      <w:spacing w:after="0" w:line="240" w:lineRule="auto"/>
    </w:pPr>
    <w:rPr>
      <w:rFonts w:ascii="Calibri" w:eastAsia="SimSun" w:hAnsi="Calibri" w:cs="Calibri"/>
      <w:kern w:val="1"/>
    </w:rPr>
  </w:style>
  <w:style w:type="table" w:styleId="Tablaconcuadrcula">
    <w:name w:val="Table Grid"/>
    <w:basedOn w:val="Tablanormal"/>
    <w:uiPriority w:val="39"/>
    <w:rsid w:val="005B3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7573">
      <w:bodyDiv w:val="1"/>
      <w:marLeft w:val="0"/>
      <w:marRight w:val="0"/>
      <w:marTop w:val="0"/>
      <w:marBottom w:val="0"/>
      <w:divBdr>
        <w:top w:val="none" w:sz="0" w:space="0" w:color="auto"/>
        <w:left w:val="none" w:sz="0" w:space="0" w:color="auto"/>
        <w:bottom w:val="none" w:sz="0" w:space="0" w:color="auto"/>
        <w:right w:val="none" w:sz="0" w:space="0" w:color="auto"/>
      </w:divBdr>
    </w:div>
    <w:div w:id="279339180">
      <w:bodyDiv w:val="1"/>
      <w:marLeft w:val="0"/>
      <w:marRight w:val="0"/>
      <w:marTop w:val="0"/>
      <w:marBottom w:val="0"/>
      <w:divBdr>
        <w:top w:val="none" w:sz="0" w:space="0" w:color="auto"/>
        <w:left w:val="none" w:sz="0" w:space="0" w:color="auto"/>
        <w:bottom w:val="none" w:sz="0" w:space="0" w:color="auto"/>
        <w:right w:val="none" w:sz="0" w:space="0" w:color="auto"/>
      </w:divBdr>
    </w:div>
    <w:div w:id="409666819">
      <w:bodyDiv w:val="1"/>
      <w:marLeft w:val="0"/>
      <w:marRight w:val="0"/>
      <w:marTop w:val="0"/>
      <w:marBottom w:val="0"/>
      <w:divBdr>
        <w:top w:val="none" w:sz="0" w:space="0" w:color="auto"/>
        <w:left w:val="none" w:sz="0" w:space="0" w:color="auto"/>
        <w:bottom w:val="none" w:sz="0" w:space="0" w:color="auto"/>
        <w:right w:val="none" w:sz="0" w:space="0" w:color="auto"/>
      </w:divBdr>
    </w:div>
    <w:div w:id="449128385">
      <w:bodyDiv w:val="1"/>
      <w:marLeft w:val="0"/>
      <w:marRight w:val="0"/>
      <w:marTop w:val="0"/>
      <w:marBottom w:val="0"/>
      <w:divBdr>
        <w:top w:val="none" w:sz="0" w:space="0" w:color="auto"/>
        <w:left w:val="none" w:sz="0" w:space="0" w:color="auto"/>
        <w:bottom w:val="none" w:sz="0" w:space="0" w:color="auto"/>
        <w:right w:val="none" w:sz="0" w:space="0" w:color="auto"/>
      </w:divBdr>
    </w:div>
    <w:div w:id="507840346">
      <w:bodyDiv w:val="1"/>
      <w:marLeft w:val="0"/>
      <w:marRight w:val="0"/>
      <w:marTop w:val="0"/>
      <w:marBottom w:val="0"/>
      <w:divBdr>
        <w:top w:val="none" w:sz="0" w:space="0" w:color="auto"/>
        <w:left w:val="none" w:sz="0" w:space="0" w:color="auto"/>
        <w:bottom w:val="none" w:sz="0" w:space="0" w:color="auto"/>
        <w:right w:val="none" w:sz="0" w:space="0" w:color="auto"/>
      </w:divBdr>
    </w:div>
    <w:div w:id="523324578">
      <w:bodyDiv w:val="1"/>
      <w:marLeft w:val="0"/>
      <w:marRight w:val="0"/>
      <w:marTop w:val="0"/>
      <w:marBottom w:val="0"/>
      <w:divBdr>
        <w:top w:val="none" w:sz="0" w:space="0" w:color="auto"/>
        <w:left w:val="none" w:sz="0" w:space="0" w:color="auto"/>
        <w:bottom w:val="none" w:sz="0" w:space="0" w:color="auto"/>
        <w:right w:val="none" w:sz="0" w:space="0" w:color="auto"/>
      </w:divBdr>
    </w:div>
    <w:div w:id="675155451">
      <w:bodyDiv w:val="1"/>
      <w:marLeft w:val="0"/>
      <w:marRight w:val="0"/>
      <w:marTop w:val="0"/>
      <w:marBottom w:val="0"/>
      <w:divBdr>
        <w:top w:val="none" w:sz="0" w:space="0" w:color="auto"/>
        <w:left w:val="none" w:sz="0" w:space="0" w:color="auto"/>
        <w:bottom w:val="none" w:sz="0" w:space="0" w:color="auto"/>
        <w:right w:val="none" w:sz="0" w:space="0" w:color="auto"/>
      </w:divBdr>
    </w:div>
    <w:div w:id="692073673">
      <w:bodyDiv w:val="1"/>
      <w:marLeft w:val="0"/>
      <w:marRight w:val="0"/>
      <w:marTop w:val="0"/>
      <w:marBottom w:val="0"/>
      <w:divBdr>
        <w:top w:val="none" w:sz="0" w:space="0" w:color="auto"/>
        <w:left w:val="none" w:sz="0" w:space="0" w:color="auto"/>
        <w:bottom w:val="none" w:sz="0" w:space="0" w:color="auto"/>
        <w:right w:val="none" w:sz="0" w:space="0" w:color="auto"/>
      </w:divBdr>
    </w:div>
    <w:div w:id="712311732">
      <w:bodyDiv w:val="1"/>
      <w:marLeft w:val="0"/>
      <w:marRight w:val="0"/>
      <w:marTop w:val="0"/>
      <w:marBottom w:val="0"/>
      <w:divBdr>
        <w:top w:val="none" w:sz="0" w:space="0" w:color="auto"/>
        <w:left w:val="none" w:sz="0" w:space="0" w:color="auto"/>
        <w:bottom w:val="none" w:sz="0" w:space="0" w:color="auto"/>
        <w:right w:val="none" w:sz="0" w:space="0" w:color="auto"/>
      </w:divBdr>
    </w:div>
    <w:div w:id="859125422">
      <w:bodyDiv w:val="1"/>
      <w:marLeft w:val="0"/>
      <w:marRight w:val="0"/>
      <w:marTop w:val="0"/>
      <w:marBottom w:val="0"/>
      <w:divBdr>
        <w:top w:val="none" w:sz="0" w:space="0" w:color="auto"/>
        <w:left w:val="none" w:sz="0" w:space="0" w:color="auto"/>
        <w:bottom w:val="none" w:sz="0" w:space="0" w:color="auto"/>
        <w:right w:val="none" w:sz="0" w:space="0" w:color="auto"/>
      </w:divBdr>
    </w:div>
    <w:div w:id="1019506114">
      <w:bodyDiv w:val="1"/>
      <w:marLeft w:val="0"/>
      <w:marRight w:val="0"/>
      <w:marTop w:val="0"/>
      <w:marBottom w:val="0"/>
      <w:divBdr>
        <w:top w:val="none" w:sz="0" w:space="0" w:color="auto"/>
        <w:left w:val="none" w:sz="0" w:space="0" w:color="auto"/>
        <w:bottom w:val="none" w:sz="0" w:space="0" w:color="auto"/>
        <w:right w:val="none" w:sz="0" w:space="0" w:color="auto"/>
      </w:divBdr>
    </w:div>
    <w:div w:id="1184171273">
      <w:bodyDiv w:val="1"/>
      <w:marLeft w:val="0"/>
      <w:marRight w:val="0"/>
      <w:marTop w:val="0"/>
      <w:marBottom w:val="0"/>
      <w:divBdr>
        <w:top w:val="none" w:sz="0" w:space="0" w:color="auto"/>
        <w:left w:val="none" w:sz="0" w:space="0" w:color="auto"/>
        <w:bottom w:val="none" w:sz="0" w:space="0" w:color="auto"/>
        <w:right w:val="none" w:sz="0" w:space="0" w:color="auto"/>
      </w:divBdr>
    </w:div>
    <w:div w:id="1410614981">
      <w:bodyDiv w:val="1"/>
      <w:marLeft w:val="0"/>
      <w:marRight w:val="0"/>
      <w:marTop w:val="0"/>
      <w:marBottom w:val="0"/>
      <w:divBdr>
        <w:top w:val="none" w:sz="0" w:space="0" w:color="auto"/>
        <w:left w:val="none" w:sz="0" w:space="0" w:color="auto"/>
        <w:bottom w:val="none" w:sz="0" w:space="0" w:color="auto"/>
        <w:right w:val="none" w:sz="0" w:space="0" w:color="auto"/>
      </w:divBdr>
    </w:div>
    <w:div w:id="1446146704">
      <w:bodyDiv w:val="1"/>
      <w:marLeft w:val="0"/>
      <w:marRight w:val="0"/>
      <w:marTop w:val="0"/>
      <w:marBottom w:val="0"/>
      <w:divBdr>
        <w:top w:val="none" w:sz="0" w:space="0" w:color="auto"/>
        <w:left w:val="none" w:sz="0" w:space="0" w:color="auto"/>
        <w:bottom w:val="none" w:sz="0" w:space="0" w:color="auto"/>
        <w:right w:val="none" w:sz="0" w:space="0" w:color="auto"/>
      </w:divBdr>
    </w:div>
    <w:div w:id="1491167751">
      <w:bodyDiv w:val="1"/>
      <w:marLeft w:val="0"/>
      <w:marRight w:val="0"/>
      <w:marTop w:val="0"/>
      <w:marBottom w:val="0"/>
      <w:divBdr>
        <w:top w:val="none" w:sz="0" w:space="0" w:color="auto"/>
        <w:left w:val="none" w:sz="0" w:space="0" w:color="auto"/>
        <w:bottom w:val="none" w:sz="0" w:space="0" w:color="auto"/>
        <w:right w:val="none" w:sz="0" w:space="0" w:color="auto"/>
      </w:divBdr>
    </w:div>
    <w:div w:id="1513687471">
      <w:bodyDiv w:val="1"/>
      <w:marLeft w:val="0"/>
      <w:marRight w:val="0"/>
      <w:marTop w:val="0"/>
      <w:marBottom w:val="0"/>
      <w:divBdr>
        <w:top w:val="none" w:sz="0" w:space="0" w:color="auto"/>
        <w:left w:val="none" w:sz="0" w:space="0" w:color="auto"/>
        <w:bottom w:val="none" w:sz="0" w:space="0" w:color="auto"/>
        <w:right w:val="none" w:sz="0" w:space="0" w:color="auto"/>
      </w:divBdr>
    </w:div>
    <w:div w:id="1676835032">
      <w:bodyDiv w:val="1"/>
      <w:marLeft w:val="0"/>
      <w:marRight w:val="0"/>
      <w:marTop w:val="0"/>
      <w:marBottom w:val="0"/>
      <w:divBdr>
        <w:top w:val="none" w:sz="0" w:space="0" w:color="auto"/>
        <w:left w:val="none" w:sz="0" w:space="0" w:color="auto"/>
        <w:bottom w:val="none" w:sz="0" w:space="0" w:color="auto"/>
        <w:right w:val="none" w:sz="0" w:space="0" w:color="auto"/>
      </w:divBdr>
    </w:div>
    <w:div w:id="1732070203">
      <w:bodyDiv w:val="1"/>
      <w:marLeft w:val="0"/>
      <w:marRight w:val="0"/>
      <w:marTop w:val="0"/>
      <w:marBottom w:val="0"/>
      <w:divBdr>
        <w:top w:val="none" w:sz="0" w:space="0" w:color="auto"/>
        <w:left w:val="none" w:sz="0" w:space="0" w:color="auto"/>
        <w:bottom w:val="none" w:sz="0" w:space="0" w:color="auto"/>
        <w:right w:val="none" w:sz="0" w:space="0" w:color="auto"/>
      </w:divBdr>
    </w:div>
    <w:div w:id="2015569968">
      <w:bodyDiv w:val="1"/>
      <w:marLeft w:val="0"/>
      <w:marRight w:val="0"/>
      <w:marTop w:val="0"/>
      <w:marBottom w:val="0"/>
      <w:divBdr>
        <w:top w:val="none" w:sz="0" w:space="0" w:color="auto"/>
        <w:left w:val="none" w:sz="0" w:space="0" w:color="auto"/>
        <w:bottom w:val="none" w:sz="0" w:space="0" w:color="auto"/>
        <w:right w:val="none" w:sz="0" w:space="0" w:color="auto"/>
      </w:divBdr>
    </w:div>
    <w:div w:id="201864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CBA8F-7F13-4790-84C2-2A04A011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3</Pages>
  <Words>1270</Words>
  <Characters>6987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dc:creator>
  <cp:keywords/>
  <dc:description/>
  <cp:lastModifiedBy>letty maribel miranda valera</cp:lastModifiedBy>
  <cp:revision>57</cp:revision>
  <dcterms:created xsi:type="dcterms:W3CDTF">2020-06-25T00:09:00Z</dcterms:created>
  <dcterms:modified xsi:type="dcterms:W3CDTF">2022-03-21T18:10:00Z</dcterms:modified>
</cp:coreProperties>
</file>