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DB1F52" w:rsidRDefault="00F57B1D">
      <w:pPr>
        <w:spacing w:after="0" w:line="200" w:lineRule="atLeast"/>
        <w:jc w:val="center"/>
        <w:rPr>
          <w:sz w:val="24"/>
          <w:szCs w:val="16"/>
        </w:rPr>
      </w:pPr>
      <w:r>
        <w:rPr>
          <w:noProof/>
          <w:lang w:val="en-US"/>
        </w:rPr>
        <w:drawing>
          <wp:anchor distT="0" distB="0" distL="114300" distR="114300" simplePos="0" relativeHeight="251661312" behindDoc="1" locked="0" layoutInCell="1" allowOverlap="1" wp14:anchorId="2F57172B" wp14:editId="3B209D78">
            <wp:simplePos x="0" y="0"/>
            <wp:positionH relativeFrom="column">
              <wp:posOffset>5135880</wp:posOffset>
            </wp:positionH>
            <wp:positionV relativeFrom="paragraph">
              <wp:posOffset>216535</wp:posOffset>
            </wp:positionV>
            <wp:extent cx="1447800" cy="617855"/>
            <wp:effectExtent l="0" t="0" r="0" b="0"/>
            <wp:wrapNone/>
            <wp:docPr id="9" name="Imagen 9" descr="H10 Hot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10 Hote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val="en-US"/>
        </w:rPr>
        <w:drawing>
          <wp:anchor distT="0" distB="0" distL="114300" distR="114300" simplePos="0" relativeHeight="251653120" behindDoc="0" locked="0" layoutInCell="1" allowOverlap="1" wp14:anchorId="023BAF98" wp14:editId="46CC199C">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ED54FD" w:rsidRPr="00DB1F52" w:rsidRDefault="00ED54FD"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A45B27" w:rsidRPr="00DB1F52" w:rsidRDefault="00A45B27" w:rsidP="007B34CF">
      <w:pPr>
        <w:spacing w:after="0" w:line="200" w:lineRule="atLeast"/>
        <w:jc w:val="center"/>
        <w:rPr>
          <w:sz w:val="24"/>
          <w:szCs w:val="16"/>
        </w:rPr>
      </w:pPr>
    </w:p>
    <w:p w:rsidR="00576491" w:rsidRDefault="00C642A2"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C642A2"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 </w:t>
      </w:r>
      <w:r w:rsidR="002D7765">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C642A2" w:rsidP="009C7212">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62848" behindDoc="0" locked="0" layoutInCell="1" allowOverlap="1" wp14:anchorId="27D5C575" wp14:editId="4F04DBAA">
            <wp:simplePos x="0" y="0"/>
            <wp:positionH relativeFrom="column">
              <wp:posOffset>954405</wp:posOffset>
            </wp:positionH>
            <wp:positionV relativeFrom="paragraph">
              <wp:posOffset>47625</wp:posOffset>
            </wp:positionV>
            <wp:extent cx="3692525" cy="1883188"/>
            <wp:effectExtent l="0" t="0" r="0" b="0"/>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2525" cy="18831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8A29EC" w:rsidRDefault="008A29EC">
      <w:pPr>
        <w:spacing w:after="0" w:line="200" w:lineRule="atLeast"/>
        <w:rPr>
          <w:rFonts w:ascii="Arial" w:eastAsia="Times New Roman" w:hAnsi="Arial" w:cs="Arial"/>
          <w:b/>
          <w:szCs w:val="20"/>
        </w:rPr>
      </w:pPr>
    </w:p>
    <w:p w:rsidR="00885534" w:rsidRDefault="0088553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ED54F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ED54FD">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ED54F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ED54FD" w:rsidRDefault="00ED54FD"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A45B27" w:rsidRDefault="00A45B27" w:rsidP="00C3215B">
      <w:pPr>
        <w:spacing w:after="0" w:line="200" w:lineRule="atLeast"/>
        <w:ind w:left="720"/>
        <w:rPr>
          <w:rFonts w:ascii="Arial" w:eastAsia="Arial" w:hAnsi="Arial" w:cs="Arial"/>
          <w:sz w:val="20"/>
          <w:szCs w:val="20"/>
        </w:rPr>
      </w:pPr>
    </w:p>
    <w:tbl>
      <w:tblPr>
        <w:tblW w:w="11508" w:type="dxa"/>
        <w:jc w:val="center"/>
        <w:tblLook w:val="04A0" w:firstRow="1" w:lastRow="0" w:firstColumn="1" w:lastColumn="0" w:noHBand="0" w:noVBand="1"/>
      </w:tblPr>
      <w:tblGrid>
        <w:gridCol w:w="2405"/>
        <w:gridCol w:w="683"/>
        <w:gridCol w:w="872"/>
        <w:gridCol w:w="872"/>
        <w:gridCol w:w="860"/>
        <w:gridCol w:w="860"/>
        <w:gridCol w:w="860"/>
        <w:gridCol w:w="860"/>
        <w:gridCol w:w="860"/>
        <w:gridCol w:w="860"/>
        <w:gridCol w:w="1516"/>
      </w:tblGrid>
      <w:tr w:rsidR="00885534" w:rsidRPr="00885534" w:rsidTr="00885534">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Doble</w:t>
            </w:r>
          </w:p>
        </w:tc>
        <w:tc>
          <w:tcPr>
            <w:tcW w:w="860" w:type="dxa"/>
            <w:tcBorders>
              <w:top w:val="single" w:sz="4" w:space="0" w:color="000000"/>
              <w:left w:val="nil"/>
              <w:bottom w:val="nil"/>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Chld</w:t>
            </w:r>
          </w:p>
        </w:tc>
        <w:tc>
          <w:tcPr>
            <w:tcW w:w="860" w:type="dxa"/>
            <w:tcBorders>
              <w:top w:val="single" w:sz="4" w:space="0" w:color="000000"/>
              <w:left w:val="nil"/>
              <w:bottom w:val="nil"/>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N.A.</w:t>
            </w:r>
          </w:p>
        </w:tc>
        <w:tc>
          <w:tcPr>
            <w:tcW w:w="151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18"/>
                <w:szCs w:val="18"/>
                <w:lang w:val="en-US"/>
              </w:rPr>
            </w:pPr>
            <w:r w:rsidRPr="00885534">
              <w:rPr>
                <w:rFonts w:ascii="Arial" w:eastAsia="Times New Roman" w:hAnsi="Arial" w:cs="Arial"/>
                <w:b/>
                <w:bCs/>
                <w:color w:val="FFFFFF"/>
                <w:kern w:val="0"/>
                <w:sz w:val="18"/>
                <w:szCs w:val="18"/>
                <w:lang w:val="en-US"/>
              </w:rPr>
              <w:t>VIGENCIA</w:t>
            </w:r>
          </w:p>
        </w:tc>
      </w:tr>
      <w:tr w:rsidR="00885534" w:rsidRPr="00885534" w:rsidTr="00885534">
        <w:trPr>
          <w:trHeight w:val="255"/>
          <w:jc w:val="center"/>
        </w:trPr>
        <w:tc>
          <w:tcPr>
            <w:tcW w:w="2405" w:type="dxa"/>
            <w:vMerge/>
            <w:tcBorders>
              <w:top w:val="single" w:sz="4" w:space="0" w:color="000000"/>
              <w:left w:val="single" w:sz="4" w:space="0" w:color="000000"/>
              <w:bottom w:val="nil"/>
              <w:right w:val="single" w:sz="4" w:space="0" w:color="C0C0C0"/>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Chld</w:t>
            </w:r>
          </w:p>
        </w:tc>
        <w:tc>
          <w:tcPr>
            <w:tcW w:w="1516" w:type="dxa"/>
            <w:vMerge/>
            <w:tcBorders>
              <w:top w:val="single" w:sz="4" w:space="0" w:color="000000"/>
              <w:left w:val="single" w:sz="4" w:space="0" w:color="000000"/>
              <w:bottom w:val="nil"/>
              <w:right w:val="single" w:sz="4" w:space="0" w:color="000000"/>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18"/>
                <w:szCs w:val="18"/>
                <w:lang w:val="en-US"/>
              </w:rPr>
            </w:pPr>
          </w:p>
        </w:tc>
      </w:tr>
      <w:tr w:rsidR="00885534" w:rsidRPr="00885534" w:rsidTr="00885534">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BLUE &amp; SAND</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468</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148</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311</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97</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296</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92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175</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49</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02ENE-31ENE</w:t>
            </w:r>
          </w:p>
        </w:tc>
      </w:tr>
      <w:tr w:rsidR="00885534" w:rsidRPr="00885534" w:rsidTr="0088553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BLUE &amp; SAND</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526</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167</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369</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116</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351</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110</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200</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58</w:t>
            </w:r>
          </w:p>
        </w:tc>
        <w:tc>
          <w:tcPr>
            <w:tcW w:w="1516"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01FEB-31MAR</w:t>
            </w:r>
          </w:p>
        </w:tc>
      </w:tr>
      <w:tr w:rsidR="00885534" w:rsidRPr="00885534" w:rsidTr="0088553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BLUE &amp; SAND</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445</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140</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288</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89</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274</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84</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165</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45</w:t>
            </w:r>
          </w:p>
        </w:tc>
        <w:tc>
          <w:tcPr>
            <w:tcW w:w="1516"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01ABR-30ABR</w:t>
            </w:r>
          </w:p>
        </w:tc>
      </w:tr>
      <w:tr w:rsidR="00885534" w:rsidRPr="00885534" w:rsidTr="0088553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BLUE &amp; SAND</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406</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127</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249</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76</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239</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72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147</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39</w:t>
            </w:r>
          </w:p>
        </w:tc>
        <w:tc>
          <w:tcPr>
            <w:tcW w:w="1516"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01MAY-30JUN</w:t>
            </w:r>
          </w:p>
        </w:tc>
      </w:tr>
      <w:tr w:rsidR="00885534" w:rsidRPr="00885534" w:rsidTr="0088553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BLUE &amp; SAND</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449</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142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292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90</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278</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86</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165</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45</w:t>
            </w:r>
          </w:p>
        </w:tc>
        <w:tc>
          <w:tcPr>
            <w:tcW w:w="1516"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01JUL-10AGO</w:t>
            </w:r>
          </w:p>
        </w:tc>
      </w:tr>
      <w:tr w:rsidR="00885534" w:rsidRPr="00885534" w:rsidTr="0088553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BLUE &amp; SAND</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371</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116</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kern w:val="0"/>
                <w:sz w:val="20"/>
                <w:szCs w:val="20"/>
                <w:lang w:val="en-US"/>
              </w:rPr>
            </w:pPr>
            <w:r w:rsidRPr="00885534">
              <w:rPr>
                <w:rFonts w:ascii="Arial" w:eastAsia="Times New Roman" w:hAnsi="Arial" w:cs="Arial"/>
                <w:b/>
                <w:bCs/>
                <w:kern w:val="0"/>
                <w:sz w:val="20"/>
                <w:szCs w:val="20"/>
                <w:lang w:val="en-US"/>
              </w:rPr>
              <w:t>219</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64</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209</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61</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129</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32</w:t>
            </w:r>
          </w:p>
        </w:tc>
        <w:tc>
          <w:tcPr>
            <w:tcW w:w="1516"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11AGO-31OCT</w:t>
            </w:r>
          </w:p>
        </w:tc>
      </w:tr>
      <w:tr w:rsidR="00885534" w:rsidRPr="00885534" w:rsidTr="0088553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BLUE &amp; SAND</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410</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129</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253</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77</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242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73</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147</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39</w:t>
            </w:r>
          </w:p>
        </w:tc>
        <w:tc>
          <w:tcPr>
            <w:tcW w:w="1516"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01NOV-20DIC</w:t>
            </w:r>
          </w:p>
        </w:tc>
      </w:tr>
    </w:tbl>
    <w:p w:rsidR="008C41E1" w:rsidRDefault="008C41E1" w:rsidP="00C3215B">
      <w:pPr>
        <w:spacing w:after="0" w:line="200" w:lineRule="atLeast"/>
        <w:ind w:left="720"/>
        <w:rPr>
          <w:rFonts w:ascii="Arial" w:eastAsia="Arial" w:hAnsi="Arial" w:cs="Arial"/>
          <w:sz w:val="20"/>
          <w:szCs w:val="20"/>
        </w:rPr>
      </w:pPr>
    </w:p>
    <w:p w:rsidR="00322AED" w:rsidRDefault="00322AED" w:rsidP="00C3215B">
      <w:pPr>
        <w:spacing w:after="0" w:line="200" w:lineRule="atLeast"/>
        <w:ind w:left="720"/>
        <w:rPr>
          <w:rFonts w:ascii="Arial" w:eastAsia="Arial" w:hAnsi="Arial" w:cs="Arial"/>
          <w:sz w:val="20"/>
          <w:szCs w:val="20"/>
        </w:rPr>
      </w:pPr>
    </w:p>
    <w:p w:rsidR="00322AED" w:rsidRDefault="00322AED" w:rsidP="00C3215B">
      <w:pPr>
        <w:spacing w:after="0" w:line="200" w:lineRule="atLeast"/>
        <w:ind w:left="720"/>
        <w:rPr>
          <w:rFonts w:ascii="Arial" w:eastAsia="Arial" w:hAnsi="Arial" w:cs="Arial"/>
          <w:sz w:val="20"/>
          <w:szCs w:val="20"/>
        </w:rPr>
      </w:pPr>
    </w:p>
    <w:p w:rsidR="00322AED" w:rsidRDefault="00322AED" w:rsidP="00C3215B">
      <w:pPr>
        <w:spacing w:after="0" w:line="200" w:lineRule="atLeast"/>
        <w:ind w:left="720"/>
        <w:rPr>
          <w:rFonts w:ascii="Arial" w:eastAsia="Arial" w:hAnsi="Arial" w:cs="Arial"/>
          <w:sz w:val="20"/>
          <w:szCs w:val="20"/>
        </w:rPr>
      </w:pPr>
    </w:p>
    <w:p w:rsidR="00322AED" w:rsidRDefault="00322AED" w:rsidP="00C3215B">
      <w:pPr>
        <w:spacing w:after="0" w:line="200" w:lineRule="atLeast"/>
        <w:ind w:left="720"/>
        <w:rPr>
          <w:rFonts w:ascii="Arial" w:eastAsia="Arial" w:hAnsi="Arial" w:cs="Arial"/>
          <w:sz w:val="20"/>
          <w:szCs w:val="20"/>
        </w:rPr>
      </w:pPr>
    </w:p>
    <w:p w:rsidR="00322AED" w:rsidRDefault="00322AED" w:rsidP="00C3215B">
      <w:pPr>
        <w:spacing w:after="0" w:line="200" w:lineRule="atLeast"/>
        <w:ind w:left="720"/>
        <w:rPr>
          <w:rFonts w:ascii="Arial" w:eastAsia="Arial" w:hAnsi="Arial" w:cs="Arial"/>
          <w:sz w:val="20"/>
          <w:szCs w:val="20"/>
        </w:rPr>
      </w:pPr>
    </w:p>
    <w:tbl>
      <w:tblPr>
        <w:tblW w:w="11337" w:type="dxa"/>
        <w:jc w:val="center"/>
        <w:tblLook w:val="04A0" w:firstRow="1" w:lastRow="0" w:firstColumn="1" w:lastColumn="0" w:noHBand="0" w:noVBand="1"/>
      </w:tblPr>
      <w:tblGrid>
        <w:gridCol w:w="2185"/>
        <w:gridCol w:w="683"/>
        <w:gridCol w:w="872"/>
        <w:gridCol w:w="872"/>
        <w:gridCol w:w="860"/>
        <w:gridCol w:w="860"/>
        <w:gridCol w:w="860"/>
        <w:gridCol w:w="860"/>
        <w:gridCol w:w="860"/>
        <w:gridCol w:w="860"/>
        <w:gridCol w:w="1565"/>
      </w:tblGrid>
      <w:tr w:rsidR="00885534" w:rsidRPr="00885534" w:rsidTr="00885534">
        <w:trPr>
          <w:trHeight w:val="255"/>
          <w:jc w:val="center"/>
        </w:trPr>
        <w:tc>
          <w:tcPr>
            <w:tcW w:w="218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Doble</w:t>
            </w:r>
          </w:p>
        </w:tc>
        <w:tc>
          <w:tcPr>
            <w:tcW w:w="860" w:type="dxa"/>
            <w:tcBorders>
              <w:top w:val="single" w:sz="4" w:space="0" w:color="000000"/>
              <w:left w:val="nil"/>
              <w:bottom w:val="nil"/>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Chld</w:t>
            </w:r>
          </w:p>
        </w:tc>
        <w:tc>
          <w:tcPr>
            <w:tcW w:w="860" w:type="dxa"/>
            <w:tcBorders>
              <w:top w:val="single" w:sz="4" w:space="0" w:color="000000"/>
              <w:left w:val="nil"/>
              <w:bottom w:val="nil"/>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N.A.</w:t>
            </w:r>
          </w:p>
        </w:tc>
        <w:tc>
          <w:tcPr>
            <w:tcW w:w="156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18"/>
                <w:szCs w:val="18"/>
                <w:lang w:val="en-US"/>
              </w:rPr>
            </w:pPr>
            <w:r w:rsidRPr="00885534">
              <w:rPr>
                <w:rFonts w:ascii="Arial" w:eastAsia="Times New Roman" w:hAnsi="Arial" w:cs="Arial"/>
                <w:b/>
                <w:bCs/>
                <w:color w:val="FFFFFF"/>
                <w:kern w:val="0"/>
                <w:sz w:val="18"/>
                <w:szCs w:val="18"/>
                <w:lang w:val="en-US"/>
              </w:rPr>
              <w:t>VIGENCIA</w:t>
            </w:r>
          </w:p>
        </w:tc>
      </w:tr>
      <w:tr w:rsidR="00885534" w:rsidRPr="00885534" w:rsidTr="00885534">
        <w:trPr>
          <w:trHeight w:val="255"/>
          <w:jc w:val="center"/>
        </w:trPr>
        <w:tc>
          <w:tcPr>
            <w:tcW w:w="2185" w:type="dxa"/>
            <w:vMerge/>
            <w:tcBorders>
              <w:top w:val="single" w:sz="4" w:space="0" w:color="000000"/>
              <w:left w:val="single" w:sz="4" w:space="0" w:color="000000"/>
              <w:bottom w:val="nil"/>
              <w:right w:val="single" w:sz="4" w:space="0" w:color="C0C0C0"/>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color w:val="FFFFFF"/>
                <w:kern w:val="0"/>
                <w:sz w:val="20"/>
                <w:szCs w:val="20"/>
                <w:lang w:val="en-US"/>
              </w:rPr>
            </w:pPr>
            <w:r w:rsidRPr="00885534">
              <w:rPr>
                <w:rFonts w:ascii="Arial" w:eastAsia="Times New Roman" w:hAnsi="Arial" w:cs="Arial"/>
                <w:b/>
                <w:bCs/>
                <w:color w:val="FFFFFF"/>
                <w:kern w:val="0"/>
                <w:sz w:val="20"/>
                <w:szCs w:val="20"/>
                <w:lang w:val="en-US"/>
              </w:rPr>
              <w:t>Chld</w:t>
            </w:r>
          </w:p>
        </w:tc>
        <w:tc>
          <w:tcPr>
            <w:tcW w:w="1565" w:type="dxa"/>
            <w:vMerge/>
            <w:tcBorders>
              <w:top w:val="single" w:sz="4" w:space="0" w:color="000000"/>
              <w:left w:val="single" w:sz="4" w:space="0" w:color="000000"/>
              <w:bottom w:val="nil"/>
              <w:right w:val="single" w:sz="4" w:space="0" w:color="000000"/>
            </w:tcBorders>
            <w:vAlign w:val="center"/>
            <w:hideMark/>
          </w:tcPr>
          <w:p w:rsidR="00885534" w:rsidRPr="00885534" w:rsidRDefault="00885534" w:rsidP="00885534">
            <w:pPr>
              <w:suppressAutoHyphens w:val="0"/>
              <w:spacing w:after="0" w:line="240" w:lineRule="auto"/>
              <w:rPr>
                <w:rFonts w:ascii="Arial" w:eastAsia="Times New Roman" w:hAnsi="Arial" w:cs="Arial"/>
                <w:b/>
                <w:bCs/>
                <w:color w:val="FFFFFF"/>
                <w:kern w:val="0"/>
                <w:sz w:val="18"/>
                <w:szCs w:val="18"/>
                <w:lang w:val="en-US"/>
              </w:rPr>
            </w:pPr>
          </w:p>
        </w:tc>
      </w:tr>
      <w:tr w:rsidR="00885534" w:rsidRPr="00885534" w:rsidTr="00885534">
        <w:trPr>
          <w:trHeight w:val="276"/>
          <w:jc w:val="center"/>
        </w:trPr>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EL FARO</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518</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165</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361</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113</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344</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108</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196</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57</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02ENE-31ENE</w:t>
            </w:r>
          </w:p>
        </w:tc>
      </w:tr>
      <w:tr w:rsidR="00885534" w:rsidRPr="00885534" w:rsidTr="00885534">
        <w:trPr>
          <w:trHeight w:val="276"/>
          <w:jc w:val="center"/>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EL FARO</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568</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182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411</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130</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392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124</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221</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66</w:t>
            </w:r>
          </w:p>
        </w:tc>
        <w:tc>
          <w:tcPr>
            <w:tcW w:w="1565"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01FEB-31MAR</w:t>
            </w:r>
          </w:p>
        </w:tc>
      </w:tr>
      <w:tr w:rsidR="00885534" w:rsidRPr="00885534" w:rsidTr="00885534">
        <w:trPr>
          <w:trHeight w:val="276"/>
          <w:jc w:val="center"/>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EL FARO</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514</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164</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357</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112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340</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106</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196</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57</w:t>
            </w:r>
          </w:p>
        </w:tc>
        <w:tc>
          <w:tcPr>
            <w:tcW w:w="1565"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01ABR-30ABR</w:t>
            </w:r>
          </w:p>
        </w:tc>
      </w:tr>
      <w:tr w:rsidR="00885534" w:rsidRPr="00885534" w:rsidTr="00885534">
        <w:trPr>
          <w:trHeight w:val="276"/>
          <w:jc w:val="center"/>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EL FARO</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452</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143</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295</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91</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282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87</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168</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46</w:t>
            </w:r>
          </w:p>
        </w:tc>
        <w:tc>
          <w:tcPr>
            <w:tcW w:w="1565"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01MAY-30JUN</w:t>
            </w:r>
          </w:p>
        </w:tc>
      </w:tr>
      <w:tr w:rsidR="00885534" w:rsidRPr="00885534" w:rsidTr="00885534">
        <w:trPr>
          <w:trHeight w:val="276"/>
          <w:jc w:val="center"/>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EL FARO</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549</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175</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392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124</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374</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117</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210</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62</w:t>
            </w:r>
          </w:p>
        </w:tc>
        <w:tc>
          <w:tcPr>
            <w:tcW w:w="1565"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01JUL-10AGO</w:t>
            </w:r>
          </w:p>
        </w:tc>
      </w:tr>
      <w:tr w:rsidR="00885534" w:rsidRPr="00885534" w:rsidTr="00885534">
        <w:trPr>
          <w:trHeight w:val="276"/>
          <w:jc w:val="center"/>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EL FARO</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437</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138</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b/>
                <w:bCs/>
                <w:kern w:val="0"/>
                <w:sz w:val="20"/>
                <w:szCs w:val="20"/>
                <w:lang w:val="en-US"/>
              </w:rPr>
            </w:pPr>
            <w:r w:rsidRPr="00885534">
              <w:rPr>
                <w:rFonts w:ascii="Arial" w:eastAsia="Times New Roman" w:hAnsi="Arial" w:cs="Arial"/>
                <w:b/>
                <w:bCs/>
                <w:kern w:val="0"/>
                <w:sz w:val="20"/>
                <w:szCs w:val="20"/>
                <w:lang w:val="en-US"/>
              </w:rPr>
              <w:t>280</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86</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267</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82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161</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44</w:t>
            </w:r>
          </w:p>
        </w:tc>
        <w:tc>
          <w:tcPr>
            <w:tcW w:w="1565"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11AGO-31OCT</w:t>
            </w:r>
          </w:p>
        </w:tc>
      </w:tr>
      <w:tr w:rsidR="00885534" w:rsidRPr="00885534" w:rsidTr="00885534">
        <w:trPr>
          <w:trHeight w:val="276"/>
          <w:jc w:val="center"/>
        </w:trPr>
        <w:tc>
          <w:tcPr>
            <w:tcW w:w="2185" w:type="dxa"/>
            <w:tcBorders>
              <w:top w:val="nil"/>
              <w:left w:val="single" w:sz="4" w:space="0" w:color="auto"/>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OCEAN EL FARO</w:t>
            </w:r>
          </w:p>
        </w:tc>
        <w:tc>
          <w:tcPr>
            <w:tcW w:w="683"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480</w:t>
            </w:r>
          </w:p>
        </w:tc>
        <w:tc>
          <w:tcPr>
            <w:tcW w:w="872"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152</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323</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100</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307</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95</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179</w:t>
            </w:r>
          </w:p>
        </w:tc>
        <w:tc>
          <w:tcPr>
            <w:tcW w:w="860"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20"/>
                <w:szCs w:val="20"/>
                <w:lang w:val="en-US"/>
              </w:rPr>
            </w:pPr>
            <w:r w:rsidRPr="00885534">
              <w:rPr>
                <w:rFonts w:ascii="Arial" w:eastAsia="Times New Roman" w:hAnsi="Arial" w:cs="Arial"/>
                <w:kern w:val="0"/>
                <w:sz w:val="20"/>
                <w:szCs w:val="20"/>
                <w:lang w:val="en-US"/>
              </w:rPr>
              <w:t>50</w:t>
            </w:r>
          </w:p>
        </w:tc>
        <w:tc>
          <w:tcPr>
            <w:tcW w:w="1565" w:type="dxa"/>
            <w:tcBorders>
              <w:top w:val="nil"/>
              <w:left w:val="nil"/>
              <w:bottom w:val="single" w:sz="4" w:space="0" w:color="auto"/>
              <w:right w:val="single" w:sz="4" w:space="0" w:color="auto"/>
            </w:tcBorders>
            <w:shd w:val="clear" w:color="auto" w:fill="auto"/>
            <w:noWrap/>
            <w:vAlign w:val="center"/>
            <w:hideMark/>
          </w:tcPr>
          <w:p w:rsidR="00885534" w:rsidRPr="00885534" w:rsidRDefault="00885534" w:rsidP="00885534">
            <w:pPr>
              <w:suppressAutoHyphens w:val="0"/>
              <w:spacing w:after="0" w:line="240" w:lineRule="auto"/>
              <w:jc w:val="center"/>
              <w:rPr>
                <w:rFonts w:ascii="Arial" w:eastAsia="Times New Roman" w:hAnsi="Arial" w:cs="Arial"/>
                <w:kern w:val="0"/>
                <w:sz w:val="18"/>
                <w:szCs w:val="18"/>
                <w:lang w:val="en-US"/>
              </w:rPr>
            </w:pPr>
            <w:r w:rsidRPr="00885534">
              <w:rPr>
                <w:rFonts w:ascii="Arial" w:eastAsia="Times New Roman" w:hAnsi="Arial" w:cs="Arial"/>
                <w:kern w:val="0"/>
                <w:sz w:val="18"/>
                <w:szCs w:val="18"/>
                <w:lang w:val="en-US"/>
              </w:rPr>
              <w:t>01NOV-20DIC</w:t>
            </w:r>
          </w:p>
        </w:tc>
      </w:tr>
    </w:tbl>
    <w:p w:rsidR="00885534" w:rsidRDefault="00885534"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C642A2" w:rsidRDefault="00C642A2" w:rsidP="00C642A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F57B1D"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A45B27">
        <w:rPr>
          <w:rFonts w:ascii="Arial" w:eastAsia="Arial" w:hAnsi="Arial" w:cs="Arial"/>
          <w:sz w:val="20"/>
          <w:szCs w:val="20"/>
        </w:rPr>
        <w:t>Estándar.</w:t>
      </w:r>
    </w:p>
    <w:p w:rsidR="009F0AFE" w:rsidRDefault="00F57B1D"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9F0AFE">
        <w:rPr>
          <w:rFonts w:ascii="Arial" w:eastAsia="Arial" w:hAnsi="Arial" w:cs="Arial"/>
          <w:sz w:val="20"/>
          <w:szCs w:val="20"/>
        </w:rPr>
        <w:t>stadía mínima de</w:t>
      </w:r>
      <w:r>
        <w:rPr>
          <w:rFonts w:ascii="Arial" w:eastAsia="Arial" w:hAnsi="Arial" w:cs="Arial"/>
          <w:sz w:val="20"/>
          <w:szCs w:val="20"/>
        </w:rPr>
        <w:t xml:space="preserve"> 03</w:t>
      </w:r>
      <w:r w:rsidR="009F0AFE">
        <w:rPr>
          <w:rFonts w:ascii="Arial" w:eastAsia="Arial" w:hAnsi="Arial" w:cs="Arial"/>
          <w:sz w:val="20"/>
          <w:szCs w:val="20"/>
        </w:rPr>
        <w:t xml:space="preserve"> noches por Hotel, Consultar al momento de realizar la reserva.</w:t>
      </w:r>
    </w:p>
    <w:p w:rsidR="00633919" w:rsidRPr="00633919" w:rsidRDefault="009F0AFE" w:rsidP="00633919">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633919">
        <w:rPr>
          <w:rFonts w:ascii="Arial" w:eastAsia="Arial" w:hAnsi="Arial" w:cs="Arial"/>
          <w:sz w:val="20"/>
          <w:szCs w:val="20"/>
        </w:rPr>
        <w:t>.</w:t>
      </w:r>
      <w:r w:rsidR="00633919" w:rsidRPr="00633919">
        <w:rPr>
          <w:rFonts w:ascii="Arial" w:hAnsi="Arial" w:cs="Arial"/>
          <w:sz w:val="20"/>
          <w:szCs w:val="20"/>
          <w:lang w:val="es-CO"/>
        </w:rPr>
        <w:t xml:space="preserve"> </w:t>
      </w:r>
    </w:p>
    <w:p w:rsidR="00A45B27" w:rsidRDefault="00A45B27" w:rsidP="00A45B27">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sidRPr="00062AD8">
        <w:rPr>
          <w:rFonts w:ascii="Arial" w:eastAsia="Times New Roman" w:hAnsi="Arial" w:cs="Arial"/>
          <w:b/>
          <w:color w:val="000000"/>
          <w:kern w:val="0"/>
          <w:sz w:val="20"/>
          <w:lang w:eastAsia="es-PE"/>
        </w:rPr>
        <w:t xml:space="preserve">PARA COMPRAR Y PAGAR HASTA EL </w:t>
      </w:r>
      <w:r w:rsidR="00885534">
        <w:rPr>
          <w:rFonts w:ascii="Arial" w:eastAsia="Times New Roman" w:hAnsi="Arial" w:cs="Arial"/>
          <w:b/>
          <w:color w:val="000000"/>
          <w:kern w:val="0"/>
          <w:sz w:val="20"/>
          <w:lang w:eastAsia="es-PE"/>
        </w:rPr>
        <w:t>30 DE NOVIEMBRE 2019.</w:t>
      </w:r>
    </w:p>
    <w:p w:rsidR="00A45B27" w:rsidRPr="009A7316" w:rsidRDefault="00A45B27" w:rsidP="00A45B2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A45B27" w:rsidRPr="009A7316" w:rsidRDefault="00A45B27" w:rsidP="00A45B2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eastAsia="Times New Roman" w:hAnsi="Arial" w:cs="Arial"/>
          <w:color w:val="000000"/>
          <w:kern w:val="0"/>
          <w:sz w:val="20"/>
          <w:szCs w:val="20"/>
          <w:lang w:eastAsia="es-PE"/>
        </w:rPr>
        <w:t>NO ACUMULABLES CON OTRAS PROMOCIONES. No aplica en paro de ventas.</w:t>
      </w:r>
    </w:p>
    <w:p w:rsidR="00A45B27" w:rsidRPr="009A7316" w:rsidRDefault="00A45B27" w:rsidP="00A45B2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A45B27" w:rsidRPr="009A7316" w:rsidRDefault="00A45B27" w:rsidP="00A45B2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A45B27" w:rsidRPr="00A45B27" w:rsidRDefault="00A45B27" w:rsidP="00A45B2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 Resto de condiciones aplican las de contrato.</w:t>
      </w:r>
    </w:p>
    <w:p w:rsidR="00A45B27" w:rsidRPr="00A45B27" w:rsidRDefault="00A45B27" w:rsidP="00885534">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A45B27">
        <w:rPr>
          <w:rFonts w:ascii="Arial" w:eastAsia="Times New Roman" w:hAnsi="Arial" w:cs="Arial"/>
          <w:color w:val="000000"/>
          <w:kern w:val="0"/>
          <w:sz w:val="20"/>
          <w:szCs w:val="20"/>
          <w:lang w:eastAsia="es-PE"/>
        </w:rPr>
        <w:t xml:space="preserve">Código Promocional: Ocean Blue &amp; Sand: </w:t>
      </w:r>
      <w:r w:rsidR="00885534" w:rsidRPr="00885534">
        <w:rPr>
          <w:rFonts w:ascii="Arial" w:hAnsi="Arial" w:cs="Arial"/>
          <w:bCs/>
          <w:sz w:val="20"/>
          <w:szCs w:val="20"/>
          <w:lang w:eastAsia="es-PE"/>
        </w:rPr>
        <w:t>OBS2019012</w:t>
      </w:r>
      <w:r w:rsidR="00885534">
        <w:rPr>
          <w:rFonts w:ascii="Arial" w:hAnsi="Arial" w:cs="Arial"/>
          <w:bCs/>
          <w:sz w:val="20"/>
          <w:szCs w:val="20"/>
          <w:lang w:eastAsia="es-PE"/>
        </w:rPr>
        <w:t xml:space="preserve"> </w:t>
      </w:r>
      <w:r w:rsidRPr="00A45B27">
        <w:rPr>
          <w:rFonts w:ascii="Arial" w:hAnsi="Arial" w:cs="Arial"/>
          <w:bCs/>
          <w:sz w:val="20"/>
          <w:szCs w:val="20"/>
          <w:lang w:eastAsia="es-PE"/>
        </w:rPr>
        <w:t xml:space="preserve">/ Ocean el Faro </w:t>
      </w:r>
      <w:r w:rsidR="00885534" w:rsidRPr="00885534">
        <w:rPr>
          <w:rFonts w:ascii="Arial" w:hAnsi="Arial" w:cs="Arial"/>
          <w:sz w:val="20"/>
          <w:szCs w:val="20"/>
          <w:lang w:eastAsia="es-PE"/>
        </w:rPr>
        <w:t>OEF2019011</w:t>
      </w:r>
      <w:r w:rsidR="00885534">
        <w:rPr>
          <w:rFonts w:ascii="Arial" w:hAnsi="Arial" w:cs="Arial"/>
          <w:sz w:val="20"/>
          <w:szCs w:val="20"/>
          <w:lang w:eastAsia="es-PE"/>
        </w:rPr>
        <w:t xml:space="preserve"> / Ocean Coral &amp; Turquesa </w:t>
      </w:r>
      <w:r w:rsidR="00885534" w:rsidRPr="00885534">
        <w:rPr>
          <w:rFonts w:ascii="Arial" w:hAnsi="Arial" w:cs="Arial"/>
          <w:sz w:val="20"/>
          <w:szCs w:val="20"/>
          <w:lang w:eastAsia="es-PE"/>
        </w:rPr>
        <w:t>OCT2019005</w:t>
      </w: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22AED" w:rsidRDefault="00322AED"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0B0224" w:rsidRDefault="000B0224" w:rsidP="00280BB3">
      <w:pPr>
        <w:suppressAutoHyphens w:val="0"/>
        <w:spacing w:after="0" w:line="264" w:lineRule="auto"/>
        <w:jc w:val="both"/>
        <w:rPr>
          <w:rFonts w:ascii="Arial" w:hAnsi="Arial" w:cs="Arial"/>
          <w:b/>
          <w:bCs/>
          <w:sz w:val="20"/>
          <w:szCs w:val="20"/>
          <w:lang w:val="es-ES_tradnl"/>
        </w:rPr>
      </w:pPr>
    </w:p>
    <w:p w:rsidR="00ED54FD" w:rsidRDefault="00ED54FD" w:rsidP="00ED54FD">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D54FD" w:rsidRDefault="00ED54FD" w:rsidP="00ED54FD">
      <w:pPr>
        <w:suppressAutoHyphens w:val="0"/>
        <w:spacing w:after="0" w:line="264" w:lineRule="auto"/>
        <w:jc w:val="both"/>
        <w:rPr>
          <w:rFonts w:ascii="Arial" w:hAnsi="Arial" w:cs="Arial"/>
          <w:sz w:val="20"/>
          <w:szCs w:val="20"/>
        </w:rPr>
      </w:pPr>
    </w:p>
    <w:p w:rsidR="00ED54FD" w:rsidRDefault="00ED54FD" w:rsidP="00ED54FD">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D54FD" w:rsidRPr="00B30ACE" w:rsidRDefault="00ED54FD" w:rsidP="00ED54FD">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ED54FD" w:rsidRPr="00B30ACE" w:rsidRDefault="00ED54FD" w:rsidP="00ED54FD">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ED54FD" w:rsidRPr="005C27D8" w:rsidRDefault="00ED54FD" w:rsidP="00ED54F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D54FD" w:rsidRPr="005C27D8" w:rsidRDefault="00ED54FD" w:rsidP="00ED54F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D54FD" w:rsidRPr="005C27D8"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D54FD" w:rsidRPr="007A4622"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322AED">
        <w:rPr>
          <w:rFonts w:ascii="Arial" w:eastAsia="Arial" w:hAnsi="Arial" w:cs="Arial"/>
          <w:sz w:val="20"/>
          <w:szCs w:val="20"/>
        </w:rPr>
        <w:t>28</w:t>
      </w:r>
      <w:bookmarkStart w:id="0" w:name="_GoBack"/>
      <w:bookmarkEnd w:id="0"/>
      <w:r w:rsidR="00885534">
        <w:rPr>
          <w:rFonts w:ascii="Arial" w:eastAsia="Arial" w:hAnsi="Arial" w:cs="Arial"/>
          <w:sz w:val="20"/>
          <w:szCs w:val="20"/>
        </w:rPr>
        <w:t xml:space="preserve"> de Noviembre</w:t>
      </w:r>
      <w:r>
        <w:rPr>
          <w:rFonts w:ascii="Arial" w:eastAsia="Arial" w:hAnsi="Arial" w:cs="Arial"/>
          <w:sz w:val="20"/>
          <w:szCs w:val="20"/>
        </w:rPr>
        <w:t xml:space="preserve"> del 2019.</w:t>
      </w:r>
    </w:p>
    <w:p w:rsidR="00ED54FD" w:rsidRPr="00F401A7" w:rsidRDefault="00ED54FD" w:rsidP="00ED54FD">
      <w:pPr>
        <w:suppressAutoHyphens w:val="0"/>
        <w:spacing w:after="0" w:line="264" w:lineRule="auto"/>
        <w:jc w:val="both"/>
        <w:rPr>
          <w:rFonts w:ascii="Arial" w:hAnsi="Arial" w:cs="Arial"/>
          <w:b/>
          <w:sz w:val="20"/>
          <w:szCs w:val="20"/>
        </w:rPr>
      </w:pPr>
    </w:p>
    <w:p w:rsidR="005C6864" w:rsidRPr="00F401A7" w:rsidRDefault="005C6864" w:rsidP="00ED54FD">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3A" w:rsidRDefault="001E453A">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15:restartNumberingAfterBreak="0">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55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22AED"/>
    <w:rsid w:val="00334DEC"/>
    <w:rsid w:val="003412C6"/>
    <w:rsid w:val="003504E1"/>
    <w:rsid w:val="00354003"/>
    <w:rsid w:val="00363B18"/>
    <w:rsid w:val="00363DEF"/>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67CA"/>
    <w:rsid w:val="005D74CB"/>
    <w:rsid w:val="005E6D05"/>
    <w:rsid w:val="005E7C1B"/>
    <w:rsid w:val="005F0325"/>
    <w:rsid w:val="005F1B3B"/>
    <w:rsid w:val="00633919"/>
    <w:rsid w:val="00641FB4"/>
    <w:rsid w:val="0066181A"/>
    <w:rsid w:val="006664EE"/>
    <w:rsid w:val="00670DC4"/>
    <w:rsid w:val="006A304B"/>
    <w:rsid w:val="006C09E0"/>
    <w:rsid w:val="006D3942"/>
    <w:rsid w:val="00701EE6"/>
    <w:rsid w:val="00702201"/>
    <w:rsid w:val="0071226E"/>
    <w:rsid w:val="007266E9"/>
    <w:rsid w:val="00750A4D"/>
    <w:rsid w:val="00756887"/>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85534"/>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45B27"/>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642A2"/>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537C9"/>
    <w:rsid w:val="00E65825"/>
    <w:rsid w:val="00E67283"/>
    <w:rsid w:val="00E673F5"/>
    <w:rsid w:val="00E75715"/>
    <w:rsid w:val="00E8602F"/>
    <w:rsid w:val="00EB7CF9"/>
    <w:rsid w:val="00EC3577"/>
    <w:rsid w:val="00ED1377"/>
    <w:rsid w:val="00ED545C"/>
    <w:rsid w:val="00ED54FD"/>
    <w:rsid w:val="00F21950"/>
    <w:rsid w:val="00F24474"/>
    <w:rsid w:val="00F401A7"/>
    <w:rsid w:val="00F44AC7"/>
    <w:rsid w:val="00F57B1D"/>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00BD182F"/>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AB1E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75270157">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3252468">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487868320">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794756801">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3925070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65764450">
      <w:bodyDiv w:val="1"/>
      <w:marLeft w:val="0"/>
      <w:marRight w:val="0"/>
      <w:marTop w:val="0"/>
      <w:marBottom w:val="0"/>
      <w:divBdr>
        <w:top w:val="none" w:sz="0" w:space="0" w:color="auto"/>
        <w:left w:val="none" w:sz="0" w:space="0" w:color="auto"/>
        <w:bottom w:val="none" w:sz="0" w:space="0" w:color="auto"/>
        <w:right w:val="none" w:sz="0" w:space="0" w:color="auto"/>
      </w:divBdr>
    </w:div>
    <w:div w:id="1282343057">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50541030">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189296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51169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3</Pages>
  <Words>884</Words>
  <Characters>5040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59</cp:revision>
  <cp:lastPrinted>2016-11-12T15:30:00Z</cp:lastPrinted>
  <dcterms:created xsi:type="dcterms:W3CDTF">2016-11-12T15:30:00Z</dcterms:created>
  <dcterms:modified xsi:type="dcterms:W3CDTF">2019-11-28T22:49:00Z</dcterms:modified>
</cp:coreProperties>
</file>