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6AAC" w:rsidRDefault="007541A0" w:rsidP="008E01CA">
      <w:pPr>
        <w:spacing w:after="0" w:line="200" w:lineRule="atLeast"/>
        <w:jc w:val="center"/>
        <w:rPr>
          <w:szCs w:val="16"/>
        </w:rPr>
      </w:pPr>
      <w:r>
        <w:rPr>
          <w:noProof/>
          <w:lang w:val="en-US"/>
        </w:rPr>
        <w:drawing>
          <wp:anchor distT="0" distB="0" distL="114300" distR="114300" simplePos="0" relativeHeight="251669504" behindDoc="0" locked="0" layoutInCell="1" allowOverlap="1" wp14:anchorId="41987F89" wp14:editId="12618E94">
            <wp:simplePos x="0" y="0"/>
            <wp:positionH relativeFrom="page">
              <wp:posOffset>7620</wp:posOffset>
            </wp:positionH>
            <wp:positionV relativeFrom="paragraph">
              <wp:posOffset>-178435</wp:posOffset>
            </wp:positionV>
            <wp:extent cx="7764780" cy="586728"/>
            <wp:effectExtent l="0" t="0" r="0" b="4445"/>
            <wp:wrapNone/>
            <wp:docPr id="2" name="Imagen 2"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69B">
        <w:rPr>
          <w:szCs w:val="16"/>
        </w:rPr>
        <w:t xml:space="preserve"> </w:t>
      </w:r>
    </w:p>
    <w:p w:rsidR="008E01CA" w:rsidRDefault="008E01CA" w:rsidP="008E01CA">
      <w:pPr>
        <w:spacing w:after="0" w:line="200" w:lineRule="atLeast"/>
        <w:jc w:val="center"/>
        <w:rPr>
          <w:szCs w:val="16"/>
        </w:rPr>
      </w:pPr>
    </w:p>
    <w:p w:rsidR="008E01CA" w:rsidRDefault="00252EB3" w:rsidP="008E01CA">
      <w:pPr>
        <w:spacing w:after="0" w:line="200" w:lineRule="atLeast"/>
        <w:jc w:val="center"/>
        <w:rPr>
          <w:szCs w:val="16"/>
        </w:rPr>
      </w:pPr>
      <w:r w:rsidRPr="00F11046">
        <w:rPr>
          <w:rFonts w:ascii="Tahoma" w:hAnsi="Tahoma" w:cs="Tahoma"/>
          <w:b/>
          <w:bCs/>
          <w:noProof/>
          <w:color w:val="0066CC"/>
          <w:sz w:val="32"/>
          <w:lang w:val="en-US"/>
        </w:rPr>
        <w:drawing>
          <wp:anchor distT="0" distB="0" distL="114300" distR="114300" simplePos="0" relativeHeight="251688960" behindDoc="0" locked="0" layoutInCell="1" allowOverlap="1" wp14:anchorId="118E38FC" wp14:editId="182CC7AF">
            <wp:simplePos x="0" y="0"/>
            <wp:positionH relativeFrom="column">
              <wp:posOffset>-928994</wp:posOffset>
            </wp:positionH>
            <wp:positionV relativeFrom="paragraph">
              <wp:posOffset>224166</wp:posOffset>
            </wp:positionV>
            <wp:extent cx="1035437" cy="1035437"/>
            <wp:effectExtent l="38100" t="38100" r="31750" b="5080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035437" cy="1035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9EA" w:rsidRDefault="0061586E" w:rsidP="008E01CA">
      <w:pPr>
        <w:spacing w:after="0" w:line="200" w:lineRule="atLeast"/>
        <w:jc w:val="center"/>
        <w:rPr>
          <w:szCs w:val="16"/>
        </w:rPr>
      </w:pPr>
      <w:r>
        <w:rPr>
          <w:noProof/>
          <w:lang w:val="en-US"/>
        </w:rPr>
        <w:drawing>
          <wp:anchor distT="0" distB="0" distL="114300" distR="114300" simplePos="0" relativeHeight="251670528" behindDoc="0" locked="0" layoutInCell="1" allowOverlap="1" wp14:anchorId="0C211642" wp14:editId="6C5FA81B">
            <wp:simplePos x="0" y="0"/>
            <wp:positionH relativeFrom="column">
              <wp:posOffset>5351145</wp:posOffset>
            </wp:positionH>
            <wp:positionV relativeFrom="paragraph">
              <wp:posOffset>29845</wp:posOffset>
            </wp:positionV>
            <wp:extent cx="1203960" cy="807720"/>
            <wp:effectExtent l="0" t="0" r="0" b="0"/>
            <wp:wrapNone/>
            <wp:docPr id="5" name="Imagen 5" descr="BANDERA DE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PE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51" w:rsidRPr="00720DBA" w:rsidRDefault="00651951" w:rsidP="008E01CA">
      <w:pPr>
        <w:spacing w:after="0" w:line="200" w:lineRule="atLeast"/>
        <w:jc w:val="center"/>
        <w:rPr>
          <w:szCs w:val="16"/>
        </w:rPr>
      </w:pPr>
    </w:p>
    <w:p w:rsidR="008E01CA" w:rsidRDefault="008E01CA" w:rsidP="008E01CA">
      <w:pPr>
        <w:spacing w:after="0" w:line="200" w:lineRule="atLeast"/>
        <w:jc w:val="center"/>
        <w:rPr>
          <w:szCs w:val="16"/>
        </w:rPr>
      </w:pPr>
    </w:p>
    <w:p w:rsidR="009F2DBD" w:rsidRDefault="009F2DBD" w:rsidP="008E01CA">
      <w:pPr>
        <w:spacing w:after="0" w:line="200" w:lineRule="atLeast"/>
        <w:jc w:val="center"/>
        <w:rPr>
          <w:szCs w:val="16"/>
        </w:rPr>
      </w:pPr>
    </w:p>
    <w:p w:rsidR="00C26401" w:rsidRPr="008E01CA" w:rsidRDefault="00C26401" w:rsidP="008E01CA">
      <w:pPr>
        <w:spacing w:after="0" w:line="200" w:lineRule="atLeast"/>
        <w:jc w:val="center"/>
        <w:rPr>
          <w:szCs w:val="16"/>
        </w:rPr>
      </w:pPr>
    </w:p>
    <w:p w:rsidR="000122F2" w:rsidRDefault="00720DBA" w:rsidP="003172E1">
      <w:pPr>
        <w:spacing w:after="0" w:line="200" w:lineRule="atLeast"/>
        <w:jc w:val="center"/>
        <w:rPr>
          <w:rFonts w:ascii="Tahoma" w:hAnsi="Tahoma" w:cs="Tahoma"/>
          <w:b/>
          <w:bCs/>
          <w:color w:val="0066CC"/>
          <w:sz w:val="48"/>
          <w:szCs w:val="48"/>
        </w:rPr>
      </w:pPr>
      <w:r w:rsidRPr="00720DBA">
        <w:rPr>
          <w:rFonts w:ascii="Tahoma" w:hAnsi="Tahoma" w:cs="Tahoma"/>
          <w:b/>
          <w:bCs/>
          <w:color w:val="0066CC"/>
          <w:sz w:val="48"/>
          <w:szCs w:val="48"/>
        </w:rPr>
        <w:t xml:space="preserve">PERÚ vs </w:t>
      </w:r>
      <w:r w:rsidR="000122F2">
        <w:rPr>
          <w:rFonts w:ascii="Tahoma" w:hAnsi="Tahoma" w:cs="Tahoma"/>
          <w:b/>
          <w:bCs/>
          <w:color w:val="0066CC"/>
          <w:sz w:val="48"/>
          <w:szCs w:val="48"/>
        </w:rPr>
        <w:t xml:space="preserve">QATAR </w:t>
      </w:r>
    </w:p>
    <w:p w:rsidR="000122F2" w:rsidRDefault="000122F2" w:rsidP="003172E1">
      <w:pPr>
        <w:spacing w:after="0" w:line="200" w:lineRule="atLeast"/>
        <w:jc w:val="center"/>
        <w:rPr>
          <w:rFonts w:ascii="Tahoma" w:hAnsi="Tahoma" w:cs="Tahoma"/>
          <w:b/>
          <w:bCs/>
          <w:color w:val="0066CC"/>
          <w:sz w:val="48"/>
          <w:szCs w:val="48"/>
        </w:rPr>
      </w:pPr>
      <w:r w:rsidRPr="00720DBA">
        <w:rPr>
          <w:rFonts w:ascii="Tahoma" w:hAnsi="Tahoma" w:cs="Tahoma"/>
          <w:b/>
          <w:bCs/>
          <w:color w:val="0066CC"/>
          <w:sz w:val="48"/>
          <w:szCs w:val="48"/>
        </w:rPr>
        <w:t xml:space="preserve">PERÚ vs </w:t>
      </w:r>
      <w:r>
        <w:rPr>
          <w:rFonts w:ascii="Tahoma" w:hAnsi="Tahoma" w:cs="Tahoma"/>
          <w:b/>
          <w:bCs/>
          <w:color w:val="0066CC"/>
          <w:sz w:val="48"/>
          <w:szCs w:val="48"/>
        </w:rPr>
        <w:t>BRASIL</w:t>
      </w:r>
    </w:p>
    <w:p w:rsidR="00230D82" w:rsidRDefault="000122F2" w:rsidP="003172E1">
      <w:pPr>
        <w:spacing w:after="0" w:line="200" w:lineRule="atLeast"/>
        <w:jc w:val="center"/>
        <w:rPr>
          <w:rFonts w:ascii="Tahoma" w:eastAsia="Tahoma" w:hAnsi="Tahoma" w:cs="Tahoma"/>
          <w:b/>
          <w:bCs/>
          <w:color w:val="0066CC"/>
          <w:sz w:val="48"/>
          <w:szCs w:val="48"/>
        </w:rPr>
      </w:pPr>
      <w:r w:rsidRPr="00720DBA">
        <w:rPr>
          <w:rFonts w:ascii="Tahoma" w:hAnsi="Tahoma" w:cs="Tahoma"/>
          <w:b/>
          <w:bCs/>
          <w:color w:val="0066CC"/>
          <w:sz w:val="48"/>
          <w:szCs w:val="48"/>
        </w:rPr>
        <w:t xml:space="preserve">PERÚ vs </w:t>
      </w:r>
      <w:r w:rsidR="007B3233">
        <w:rPr>
          <w:rFonts w:ascii="Tahoma" w:hAnsi="Tahoma" w:cs="Tahoma"/>
          <w:b/>
          <w:bCs/>
          <w:color w:val="0066CC"/>
          <w:sz w:val="48"/>
          <w:szCs w:val="48"/>
        </w:rPr>
        <w:t>COLOMBIA</w:t>
      </w:r>
    </w:p>
    <w:p w:rsidR="003172E1" w:rsidRPr="009F2DBD" w:rsidRDefault="00476ED4" w:rsidP="009F2DBD">
      <w:pPr>
        <w:spacing w:after="0"/>
        <w:jc w:val="center"/>
        <w:rPr>
          <w:rFonts w:ascii="Tahoma" w:eastAsia="Tahoma" w:hAnsi="Tahoma" w:cs="Tahoma"/>
          <w:b/>
          <w:bCs/>
          <w:color w:val="0066CC"/>
          <w:sz w:val="36"/>
          <w:szCs w:val="48"/>
        </w:rPr>
      </w:pPr>
      <w:r>
        <w:rPr>
          <w:rFonts w:ascii="Tahoma" w:eastAsia="Tahoma" w:hAnsi="Tahoma" w:cs="Tahoma"/>
          <w:b/>
          <w:bCs/>
          <w:color w:val="0066CC"/>
          <w:sz w:val="36"/>
          <w:szCs w:val="48"/>
        </w:rPr>
        <w:t>DEL 1</w:t>
      </w:r>
      <w:r w:rsidR="000122F2">
        <w:rPr>
          <w:rFonts w:ascii="Tahoma" w:eastAsia="Tahoma" w:hAnsi="Tahoma" w:cs="Tahoma"/>
          <w:b/>
          <w:bCs/>
          <w:color w:val="0066CC"/>
          <w:sz w:val="36"/>
          <w:szCs w:val="48"/>
        </w:rPr>
        <w:t>2</w:t>
      </w:r>
      <w:r>
        <w:rPr>
          <w:rFonts w:ascii="Tahoma" w:eastAsia="Tahoma" w:hAnsi="Tahoma" w:cs="Tahoma"/>
          <w:b/>
          <w:bCs/>
          <w:color w:val="0066CC"/>
          <w:sz w:val="36"/>
          <w:szCs w:val="48"/>
        </w:rPr>
        <w:t xml:space="preserve"> AL 23</w:t>
      </w:r>
      <w:r w:rsidR="00787624" w:rsidRPr="009F2DBD">
        <w:rPr>
          <w:rFonts w:ascii="Tahoma" w:eastAsia="Tahoma" w:hAnsi="Tahoma" w:cs="Tahoma"/>
          <w:b/>
          <w:bCs/>
          <w:color w:val="0066CC"/>
          <w:sz w:val="36"/>
          <w:szCs w:val="48"/>
        </w:rPr>
        <w:t xml:space="preserve"> DE JUNIO</w:t>
      </w:r>
    </w:p>
    <w:p w:rsidR="00476ED4" w:rsidRPr="009F2DBD" w:rsidRDefault="000122F2" w:rsidP="00476ED4">
      <w:pPr>
        <w:spacing w:after="0"/>
        <w:jc w:val="center"/>
        <w:rPr>
          <w:rFonts w:ascii="Tahoma" w:hAnsi="Tahoma" w:cs="Tahoma"/>
          <w:b/>
          <w:bCs/>
          <w:color w:val="0066CC"/>
          <w:sz w:val="28"/>
          <w:szCs w:val="36"/>
        </w:rPr>
      </w:pPr>
      <w:r>
        <w:rPr>
          <w:noProof/>
          <w:lang w:val="en-US"/>
        </w:rPr>
        <w:drawing>
          <wp:anchor distT="0" distB="0" distL="114300" distR="114300" simplePos="0" relativeHeight="251686912" behindDoc="0" locked="0" layoutInCell="1" allowOverlap="1" wp14:anchorId="3D95D41B" wp14:editId="37F6DDE2">
            <wp:simplePos x="0" y="0"/>
            <wp:positionH relativeFrom="column">
              <wp:posOffset>1213485</wp:posOffset>
            </wp:positionH>
            <wp:positionV relativeFrom="paragraph">
              <wp:posOffset>217805</wp:posOffset>
            </wp:positionV>
            <wp:extent cx="3226435" cy="1737995"/>
            <wp:effectExtent l="0" t="0" r="0" b="0"/>
            <wp:wrapNone/>
            <wp:docPr id="16" name="Imagen 16" descr="https://elcomercio-depor-prod.cdn.arcpublishing.com/resizer/ktnu1RHUED3k9zOoqXwqR3FnvpI=/980x528/smart/arc-anglerfish-arc2-prod-elcomercio.s3.amazonaws.com/public/MRAD7IO3ORGFNBXAY56D3ADS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comercio-depor-prod.cdn.arcpublishing.com/resizer/ktnu1RHUED3k9zOoqXwqR3FnvpI=/980x528/smart/arc-anglerfish-arc2-prod-elcomercio.s3.amazonaws.com/public/MRAD7IO3ORGFNBXAY56D3ADSX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643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ahoma" w:hAnsi="Tahoma" w:cs="Tahoma"/>
          <w:b/>
          <w:bCs/>
          <w:color w:val="0066CC"/>
          <w:sz w:val="28"/>
          <w:szCs w:val="36"/>
        </w:rPr>
        <w:t>12</w:t>
      </w:r>
      <w:r w:rsidR="00476ED4" w:rsidRPr="009F2DBD">
        <w:rPr>
          <w:rFonts w:ascii="Tahoma" w:eastAsia="Tahoma" w:hAnsi="Tahoma" w:cs="Tahoma"/>
          <w:b/>
          <w:bCs/>
          <w:color w:val="0066CC"/>
          <w:sz w:val="28"/>
          <w:szCs w:val="36"/>
        </w:rPr>
        <w:t xml:space="preserve"> </w:t>
      </w:r>
      <w:r w:rsidR="00476ED4" w:rsidRPr="009F2DBD">
        <w:rPr>
          <w:rFonts w:ascii="Tahoma" w:hAnsi="Tahoma" w:cs="Tahoma"/>
          <w:b/>
          <w:bCs/>
          <w:color w:val="0066CC"/>
          <w:sz w:val="28"/>
          <w:szCs w:val="36"/>
        </w:rPr>
        <w:t>DÍAS</w:t>
      </w:r>
      <w:r>
        <w:rPr>
          <w:rFonts w:ascii="Tahoma" w:eastAsia="Tahoma" w:hAnsi="Tahoma" w:cs="Tahoma"/>
          <w:b/>
          <w:bCs/>
          <w:color w:val="0066CC"/>
          <w:sz w:val="28"/>
          <w:szCs w:val="36"/>
        </w:rPr>
        <w:t xml:space="preserve"> / 11</w:t>
      </w:r>
      <w:r w:rsidR="00476ED4" w:rsidRPr="009F2DBD">
        <w:rPr>
          <w:rFonts w:ascii="Tahoma" w:eastAsia="Tahoma" w:hAnsi="Tahoma" w:cs="Tahoma"/>
          <w:b/>
          <w:bCs/>
          <w:color w:val="0066CC"/>
          <w:sz w:val="28"/>
          <w:szCs w:val="36"/>
        </w:rPr>
        <w:t xml:space="preserve"> NOC</w:t>
      </w:r>
      <w:r w:rsidR="00476ED4" w:rsidRPr="009F2DBD">
        <w:rPr>
          <w:rFonts w:ascii="Tahoma" w:hAnsi="Tahoma" w:cs="Tahoma"/>
          <w:b/>
          <w:bCs/>
          <w:color w:val="0066CC"/>
          <w:sz w:val="28"/>
          <w:szCs w:val="36"/>
        </w:rPr>
        <w:t>HES</w:t>
      </w:r>
    </w:p>
    <w:p w:rsidR="003172E1" w:rsidRPr="008253A0" w:rsidRDefault="003172E1" w:rsidP="003172E1">
      <w:pPr>
        <w:spacing w:after="0" w:line="200" w:lineRule="atLeast"/>
        <w:jc w:val="center"/>
        <w:rPr>
          <w:rFonts w:ascii="Tahoma" w:hAnsi="Tahoma" w:cs="Tahoma"/>
          <w:b/>
          <w:bCs/>
          <w:color w:val="0066CC"/>
          <w:sz w:val="16"/>
          <w:szCs w:val="36"/>
        </w:rPr>
      </w:pPr>
    </w:p>
    <w:p w:rsidR="003172E1" w:rsidRPr="008253A0" w:rsidRDefault="003172E1" w:rsidP="003172E1">
      <w:pPr>
        <w:spacing w:after="0" w:line="200" w:lineRule="atLeast"/>
        <w:jc w:val="center"/>
        <w:rPr>
          <w:rFonts w:ascii="Tahoma" w:hAnsi="Tahoma" w:cs="Tahoma"/>
          <w:b/>
          <w:bCs/>
          <w:color w:val="0066CC"/>
          <w:sz w:val="18"/>
          <w:szCs w:val="24"/>
        </w:rPr>
      </w:pPr>
    </w:p>
    <w:p w:rsidR="003172E1" w:rsidRPr="008253A0" w:rsidRDefault="003172E1" w:rsidP="003172E1">
      <w:pPr>
        <w:spacing w:after="0" w:line="200" w:lineRule="atLeast"/>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476ED4" w:rsidRPr="0061586E" w:rsidRDefault="00476ED4" w:rsidP="00476ED4">
      <w:pPr>
        <w:pStyle w:val="Prrafodelista"/>
        <w:numPr>
          <w:ilvl w:val="0"/>
          <w:numId w:val="9"/>
        </w:numPr>
        <w:spacing w:after="0"/>
        <w:rPr>
          <w:rFonts w:ascii="Arial" w:hAnsi="Arial" w:cs="Arial"/>
          <w:sz w:val="20"/>
          <w:szCs w:val="20"/>
        </w:rPr>
      </w:pPr>
      <w:r w:rsidRPr="0061586E">
        <w:rPr>
          <w:rFonts w:ascii="Arial" w:hAnsi="Arial" w:cs="Arial"/>
          <w:sz w:val="20"/>
          <w:szCs w:val="20"/>
        </w:rPr>
        <w:t>Traslados Aeropuerto</w:t>
      </w:r>
      <w:r>
        <w:rPr>
          <w:rFonts w:ascii="Arial" w:hAnsi="Arial" w:cs="Arial"/>
          <w:sz w:val="20"/>
          <w:szCs w:val="20"/>
        </w:rPr>
        <w:t xml:space="preserve"> – </w:t>
      </w:r>
      <w:r w:rsidRPr="0061586E">
        <w:rPr>
          <w:rFonts w:ascii="Arial" w:hAnsi="Arial" w:cs="Arial"/>
          <w:sz w:val="20"/>
          <w:szCs w:val="20"/>
        </w:rPr>
        <w:t>Hotel</w:t>
      </w:r>
      <w:r>
        <w:rPr>
          <w:rFonts w:ascii="Arial" w:hAnsi="Arial" w:cs="Arial"/>
          <w:sz w:val="20"/>
          <w:szCs w:val="20"/>
        </w:rPr>
        <w:t xml:space="preserve"> </w:t>
      </w:r>
      <w:r w:rsidRPr="0061586E">
        <w:rPr>
          <w:rFonts w:ascii="Arial" w:hAnsi="Arial" w:cs="Arial"/>
          <w:sz w:val="20"/>
          <w:szCs w:val="20"/>
        </w:rPr>
        <w:t>-</w:t>
      </w:r>
      <w:r>
        <w:rPr>
          <w:rFonts w:ascii="Arial" w:hAnsi="Arial" w:cs="Arial"/>
          <w:sz w:val="20"/>
          <w:szCs w:val="20"/>
        </w:rPr>
        <w:t xml:space="preserve"> </w:t>
      </w:r>
      <w:r w:rsidRPr="0061586E">
        <w:rPr>
          <w:rFonts w:ascii="Arial" w:hAnsi="Arial" w:cs="Arial"/>
          <w:sz w:val="20"/>
          <w:szCs w:val="20"/>
        </w:rPr>
        <w:t>Aeropuerto.</w:t>
      </w:r>
    </w:p>
    <w:p w:rsidR="00476ED4" w:rsidRPr="0061586E" w:rsidRDefault="000122F2" w:rsidP="00476ED4">
      <w:pPr>
        <w:pStyle w:val="Prrafodelista"/>
        <w:numPr>
          <w:ilvl w:val="0"/>
          <w:numId w:val="9"/>
        </w:numPr>
        <w:rPr>
          <w:rFonts w:ascii="Arial" w:hAnsi="Arial" w:cs="Arial"/>
          <w:sz w:val="20"/>
          <w:szCs w:val="20"/>
        </w:rPr>
      </w:pPr>
      <w:r>
        <w:rPr>
          <w:rFonts w:ascii="Arial" w:hAnsi="Arial" w:cs="Arial"/>
          <w:sz w:val="20"/>
          <w:szCs w:val="20"/>
        </w:rPr>
        <w:t>11</w:t>
      </w:r>
      <w:r w:rsidR="00476ED4" w:rsidRPr="0061586E">
        <w:rPr>
          <w:rFonts w:ascii="Arial" w:hAnsi="Arial" w:cs="Arial"/>
          <w:sz w:val="20"/>
          <w:szCs w:val="20"/>
        </w:rPr>
        <w:t xml:space="preserve"> noches de alojamiento </w:t>
      </w:r>
      <w:r w:rsidR="00476ED4">
        <w:rPr>
          <w:rFonts w:ascii="Arial" w:hAnsi="Arial" w:cs="Arial"/>
          <w:sz w:val="20"/>
          <w:szCs w:val="20"/>
        </w:rPr>
        <w:t xml:space="preserve">con Desayunos incluidos </w:t>
      </w:r>
      <w:r w:rsidR="00476ED4" w:rsidRPr="0061586E">
        <w:rPr>
          <w:rFonts w:ascii="Arial" w:hAnsi="Arial" w:cs="Arial"/>
          <w:sz w:val="20"/>
          <w:szCs w:val="20"/>
        </w:rPr>
        <w:t>en Medellín.</w:t>
      </w:r>
    </w:p>
    <w:p w:rsidR="000122F2" w:rsidRDefault="000122F2" w:rsidP="000122F2">
      <w:pPr>
        <w:pStyle w:val="Prrafodelista"/>
        <w:numPr>
          <w:ilvl w:val="0"/>
          <w:numId w:val="9"/>
        </w:numPr>
        <w:spacing w:after="0"/>
        <w:rPr>
          <w:rFonts w:ascii="Arial" w:hAnsi="Arial" w:cs="Arial"/>
          <w:sz w:val="20"/>
          <w:szCs w:val="20"/>
        </w:rPr>
      </w:pPr>
      <w:r>
        <w:rPr>
          <w:rFonts w:ascii="Arial" w:hAnsi="Arial" w:cs="Arial"/>
          <w:sz w:val="20"/>
          <w:szCs w:val="20"/>
        </w:rPr>
        <w:t>Traslados Hotel – Estadio – Hotel (14, 18 y 21 de Junio respectivamente).</w:t>
      </w:r>
    </w:p>
    <w:p w:rsidR="000122F2" w:rsidRDefault="000122F2" w:rsidP="000122F2">
      <w:pPr>
        <w:pStyle w:val="Prrafodelista"/>
        <w:numPr>
          <w:ilvl w:val="0"/>
          <w:numId w:val="9"/>
        </w:numPr>
        <w:spacing w:after="0"/>
        <w:rPr>
          <w:rFonts w:ascii="Arial" w:hAnsi="Arial" w:cs="Arial"/>
          <w:sz w:val="20"/>
          <w:szCs w:val="20"/>
        </w:rPr>
      </w:pPr>
      <w:r>
        <w:rPr>
          <w:rFonts w:ascii="Arial" w:hAnsi="Arial" w:cs="Arial"/>
          <w:sz w:val="20"/>
          <w:szCs w:val="20"/>
        </w:rPr>
        <w:t>01 Entrada al Partido Perú vs Qatar en Categoría 3. – 14 de Junio 2020</w:t>
      </w:r>
    </w:p>
    <w:p w:rsidR="000122F2" w:rsidRDefault="000122F2" w:rsidP="000122F2">
      <w:pPr>
        <w:pStyle w:val="Prrafodelista"/>
        <w:numPr>
          <w:ilvl w:val="0"/>
          <w:numId w:val="9"/>
        </w:numPr>
        <w:spacing w:after="0"/>
        <w:rPr>
          <w:rFonts w:ascii="Arial" w:hAnsi="Arial" w:cs="Arial"/>
          <w:sz w:val="20"/>
          <w:szCs w:val="20"/>
        </w:rPr>
      </w:pPr>
      <w:r>
        <w:rPr>
          <w:rFonts w:ascii="Arial" w:hAnsi="Arial" w:cs="Arial"/>
          <w:sz w:val="20"/>
          <w:szCs w:val="20"/>
        </w:rPr>
        <w:t>01 Entrada al Partido Perú vs Brasil en Categoría 3. – 18 de Junio 2020</w:t>
      </w:r>
    </w:p>
    <w:p w:rsidR="000122F2" w:rsidRDefault="000122F2" w:rsidP="000122F2">
      <w:pPr>
        <w:pStyle w:val="Prrafodelista"/>
        <w:numPr>
          <w:ilvl w:val="0"/>
          <w:numId w:val="9"/>
        </w:numPr>
        <w:spacing w:after="0"/>
        <w:rPr>
          <w:rFonts w:ascii="Arial" w:hAnsi="Arial" w:cs="Arial"/>
          <w:sz w:val="20"/>
          <w:szCs w:val="20"/>
        </w:rPr>
      </w:pPr>
      <w:r>
        <w:rPr>
          <w:rFonts w:ascii="Arial" w:hAnsi="Arial" w:cs="Arial"/>
          <w:sz w:val="20"/>
          <w:szCs w:val="20"/>
        </w:rPr>
        <w:t>01 Entrada al Partido Perú vs Colombia en Categoría 3. – 21 de Junio 2020</w:t>
      </w:r>
    </w:p>
    <w:p w:rsidR="00476ED4" w:rsidRDefault="000122F2" w:rsidP="00476ED4">
      <w:pPr>
        <w:pStyle w:val="Prrafodelista"/>
        <w:numPr>
          <w:ilvl w:val="0"/>
          <w:numId w:val="9"/>
        </w:numPr>
        <w:spacing w:after="0"/>
        <w:rPr>
          <w:rFonts w:ascii="Arial" w:hAnsi="Arial" w:cs="Arial"/>
          <w:sz w:val="20"/>
          <w:szCs w:val="20"/>
        </w:rPr>
      </w:pPr>
      <w:r>
        <w:rPr>
          <w:rFonts w:ascii="Arial" w:hAnsi="Arial" w:cs="Arial"/>
          <w:sz w:val="20"/>
          <w:szCs w:val="20"/>
        </w:rPr>
        <w:t>Exclusivo Hospitality P</w:t>
      </w:r>
      <w:r w:rsidR="00476ED4">
        <w:rPr>
          <w:rFonts w:ascii="Arial" w:hAnsi="Arial" w:cs="Arial"/>
          <w:sz w:val="20"/>
          <w:szCs w:val="20"/>
        </w:rPr>
        <w:t>rivado.</w:t>
      </w:r>
    </w:p>
    <w:p w:rsidR="00476ED4" w:rsidRDefault="00476ED4" w:rsidP="00476ED4">
      <w:pPr>
        <w:pStyle w:val="Prrafodelista"/>
        <w:numPr>
          <w:ilvl w:val="0"/>
          <w:numId w:val="9"/>
        </w:numPr>
        <w:spacing w:after="0"/>
        <w:rPr>
          <w:rFonts w:ascii="Arial" w:hAnsi="Arial" w:cs="Arial"/>
          <w:sz w:val="20"/>
          <w:szCs w:val="20"/>
        </w:rPr>
      </w:pPr>
      <w:r>
        <w:rPr>
          <w:rFonts w:ascii="Arial" w:hAnsi="Arial" w:cs="Arial"/>
          <w:sz w:val="20"/>
          <w:szCs w:val="20"/>
        </w:rPr>
        <w:t>Tarjeta de Asistencia Assist Card.</w:t>
      </w:r>
    </w:p>
    <w:p w:rsidR="000122F2" w:rsidRDefault="000122F2" w:rsidP="000122F2">
      <w:pPr>
        <w:spacing w:after="0"/>
        <w:rPr>
          <w:rFonts w:ascii="Arial" w:hAnsi="Arial" w:cs="Arial"/>
          <w:sz w:val="20"/>
          <w:szCs w:val="20"/>
        </w:rPr>
      </w:pPr>
    </w:p>
    <w:p w:rsidR="000122F2" w:rsidRDefault="000122F2" w:rsidP="000122F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D92066" w:rsidRPr="00476ED4" w:rsidRDefault="00D92066" w:rsidP="003172E1">
      <w:pPr>
        <w:spacing w:after="0" w:line="200" w:lineRule="atLeast"/>
        <w:rPr>
          <w:rFonts w:ascii="Arial" w:hAnsi="Arial" w:cs="Arial"/>
          <w:b/>
          <w:bCs/>
          <w:szCs w:val="20"/>
          <w:lang w:val="es-ES"/>
        </w:rPr>
      </w:pPr>
    </w:p>
    <w:tbl>
      <w:tblPr>
        <w:tblW w:w="5964" w:type="dxa"/>
        <w:jc w:val="center"/>
        <w:tblLook w:val="04A0" w:firstRow="1" w:lastRow="0" w:firstColumn="1" w:lastColumn="0" w:noHBand="0" w:noVBand="1"/>
      </w:tblPr>
      <w:tblGrid>
        <w:gridCol w:w="2689"/>
        <w:gridCol w:w="683"/>
        <w:gridCol w:w="872"/>
        <w:gridCol w:w="860"/>
        <w:gridCol w:w="860"/>
      </w:tblGrid>
      <w:tr w:rsidR="00746E8F" w:rsidRPr="000122F2" w:rsidTr="00746E8F">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46E8F" w:rsidRPr="000122F2" w:rsidRDefault="00746E8F" w:rsidP="005B5EF9">
            <w:pPr>
              <w:suppressAutoHyphens w:val="0"/>
              <w:spacing w:after="0" w:line="240" w:lineRule="auto"/>
              <w:jc w:val="center"/>
              <w:rPr>
                <w:rFonts w:ascii="Arial" w:eastAsia="Times New Roman" w:hAnsi="Arial" w:cs="Arial"/>
                <w:b/>
                <w:bCs/>
                <w:color w:val="FFFFFF"/>
                <w:kern w:val="0"/>
                <w:sz w:val="20"/>
                <w:szCs w:val="20"/>
                <w:lang w:val="en-US"/>
              </w:rPr>
            </w:pPr>
            <w:r w:rsidRPr="000122F2">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46E8F" w:rsidRPr="000122F2" w:rsidRDefault="00746E8F" w:rsidP="005B5EF9">
            <w:pPr>
              <w:suppressAutoHyphens w:val="0"/>
              <w:spacing w:after="0" w:line="240" w:lineRule="auto"/>
              <w:jc w:val="center"/>
              <w:rPr>
                <w:rFonts w:ascii="Arial" w:eastAsia="Times New Roman" w:hAnsi="Arial" w:cs="Arial"/>
                <w:b/>
                <w:bCs/>
                <w:color w:val="FFFFFF"/>
                <w:kern w:val="0"/>
                <w:sz w:val="20"/>
                <w:szCs w:val="20"/>
                <w:lang w:val="en-US"/>
              </w:rPr>
            </w:pPr>
            <w:r w:rsidRPr="000122F2">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46E8F" w:rsidRPr="000122F2" w:rsidRDefault="00746E8F" w:rsidP="005B5EF9">
            <w:pPr>
              <w:suppressAutoHyphens w:val="0"/>
              <w:spacing w:after="0" w:line="240" w:lineRule="auto"/>
              <w:jc w:val="center"/>
              <w:rPr>
                <w:rFonts w:ascii="Arial" w:eastAsia="Times New Roman" w:hAnsi="Arial" w:cs="Arial"/>
                <w:b/>
                <w:bCs/>
                <w:color w:val="FFFFFF"/>
                <w:kern w:val="0"/>
                <w:sz w:val="20"/>
                <w:szCs w:val="20"/>
                <w:lang w:val="en-US"/>
              </w:rPr>
            </w:pPr>
            <w:r w:rsidRPr="000122F2">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46E8F" w:rsidRPr="000122F2" w:rsidRDefault="00746E8F" w:rsidP="005B5EF9">
            <w:pPr>
              <w:suppressAutoHyphens w:val="0"/>
              <w:spacing w:after="0" w:line="240" w:lineRule="auto"/>
              <w:jc w:val="center"/>
              <w:rPr>
                <w:rFonts w:ascii="Arial" w:eastAsia="Times New Roman" w:hAnsi="Arial" w:cs="Arial"/>
                <w:b/>
                <w:bCs/>
                <w:color w:val="FFFFFF"/>
                <w:kern w:val="0"/>
                <w:sz w:val="20"/>
                <w:szCs w:val="20"/>
                <w:lang w:val="en-US"/>
              </w:rPr>
            </w:pPr>
            <w:r w:rsidRPr="000122F2">
              <w:rPr>
                <w:rFonts w:ascii="Arial" w:eastAsia="Times New Roman" w:hAnsi="Arial" w:cs="Arial"/>
                <w:b/>
                <w:bCs/>
                <w:color w:val="FFFFFF"/>
                <w:kern w:val="0"/>
                <w:sz w:val="20"/>
                <w:szCs w:val="20"/>
                <w:lang w:val="en-US"/>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46E8F" w:rsidRPr="000122F2" w:rsidRDefault="00746E8F" w:rsidP="005B5EF9">
            <w:pPr>
              <w:suppressAutoHyphens w:val="0"/>
              <w:spacing w:after="0" w:line="240" w:lineRule="auto"/>
              <w:jc w:val="center"/>
              <w:rPr>
                <w:rFonts w:ascii="Arial" w:eastAsia="Times New Roman" w:hAnsi="Arial" w:cs="Arial"/>
                <w:b/>
                <w:bCs/>
                <w:color w:val="FFFFFF"/>
                <w:kern w:val="0"/>
                <w:sz w:val="20"/>
                <w:szCs w:val="20"/>
                <w:lang w:val="en-US"/>
              </w:rPr>
            </w:pPr>
            <w:r w:rsidRPr="000122F2">
              <w:rPr>
                <w:rFonts w:ascii="Arial" w:eastAsia="Times New Roman" w:hAnsi="Arial" w:cs="Arial"/>
                <w:b/>
                <w:bCs/>
                <w:color w:val="FFFFFF"/>
                <w:kern w:val="0"/>
                <w:sz w:val="20"/>
                <w:szCs w:val="20"/>
                <w:lang w:val="en-US"/>
              </w:rPr>
              <w:t>Triple</w:t>
            </w:r>
          </w:p>
        </w:tc>
      </w:tr>
      <w:tr w:rsidR="00746E8F" w:rsidRPr="000122F2" w:rsidTr="00746E8F">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746E8F" w:rsidRPr="000122F2" w:rsidRDefault="00746E8F" w:rsidP="005B5EF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746E8F" w:rsidRPr="000122F2" w:rsidRDefault="00746E8F" w:rsidP="005B5EF9">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746E8F" w:rsidRPr="000122F2" w:rsidRDefault="00746E8F" w:rsidP="005B5EF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46E8F" w:rsidRPr="000122F2" w:rsidRDefault="00746E8F" w:rsidP="005B5EF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46E8F" w:rsidRPr="000122F2" w:rsidRDefault="00746E8F" w:rsidP="005B5EF9">
            <w:pPr>
              <w:suppressAutoHyphens w:val="0"/>
              <w:spacing w:after="0" w:line="240" w:lineRule="auto"/>
              <w:rPr>
                <w:rFonts w:ascii="Arial" w:eastAsia="Times New Roman" w:hAnsi="Arial" w:cs="Arial"/>
                <w:b/>
                <w:bCs/>
                <w:color w:val="FFFFFF"/>
                <w:kern w:val="0"/>
                <w:sz w:val="20"/>
                <w:szCs w:val="20"/>
                <w:lang w:val="en-US"/>
              </w:rPr>
            </w:pPr>
          </w:p>
        </w:tc>
      </w:tr>
      <w:tr w:rsidR="00746E8F" w:rsidRPr="000122F2" w:rsidTr="00746E8F">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POBLADO PLAZA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2949</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b/>
                <w:bCs/>
                <w:kern w:val="0"/>
                <w:sz w:val="20"/>
                <w:szCs w:val="20"/>
                <w:lang w:val="en-US"/>
              </w:rPr>
            </w:pPr>
            <w:r>
              <w:rPr>
                <w:rFonts w:ascii="Arial" w:eastAsia="Times New Roman" w:hAnsi="Arial" w:cs="Arial"/>
                <w:b/>
                <w:bCs/>
                <w:kern w:val="0"/>
                <w:sz w:val="20"/>
                <w:szCs w:val="20"/>
                <w:lang w:val="en-US"/>
              </w:rPr>
              <w:t>2499</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2465</w:t>
            </w:r>
          </w:p>
        </w:tc>
      </w:tr>
      <w:tr w:rsidR="00746E8F" w:rsidRPr="000122F2" w:rsidTr="00746E8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TRYP MEDELLIN</w:t>
            </w:r>
          </w:p>
        </w:tc>
        <w:tc>
          <w:tcPr>
            <w:tcW w:w="683" w:type="dxa"/>
            <w:tcBorders>
              <w:top w:val="nil"/>
              <w:left w:val="nil"/>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2965</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2629</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2515</w:t>
            </w:r>
          </w:p>
        </w:tc>
      </w:tr>
      <w:tr w:rsidR="00746E8F" w:rsidRPr="000122F2" w:rsidTr="00746E8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DIEZ HOTEL</w:t>
            </w:r>
          </w:p>
        </w:tc>
        <w:tc>
          <w:tcPr>
            <w:tcW w:w="683" w:type="dxa"/>
            <w:tcBorders>
              <w:top w:val="nil"/>
              <w:left w:val="nil"/>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3199</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2629</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2555</w:t>
            </w:r>
          </w:p>
        </w:tc>
      </w:tr>
      <w:tr w:rsidR="00746E8F" w:rsidRPr="000122F2" w:rsidTr="00746E8F">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NOVOTEL MEDELLIN</w:t>
            </w:r>
          </w:p>
        </w:tc>
        <w:tc>
          <w:tcPr>
            <w:tcW w:w="683" w:type="dxa"/>
            <w:tcBorders>
              <w:top w:val="nil"/>
              <w:left w:val="nil"/>
              <w:bottom w:val="single" w:sz="4" w:space="0" w:color="auto"/>
              <w:right w:val="single" w:sz="4" w:space="0" w:color="auto"/>
            </w:tcBorders>
            <w:shd w:val="clear" w:color="auto" w:fill="auto"/>
            <w:noWrap/>
            <w:vAlign w:val="center"/>
            <w:hideMark/>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sidRPr="000122F2">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3385</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2725</w:t>
            </w:r>
          </w:p>
        </w:tc>
        <w:tc>
          <w:tcPr>
            <w:tcW w:w="860" w:type="dxa"/>
            <w:tcBorders>
              <w:top w:val="nil"/>
              <w:left w:val="nil"/>
              <w:bottom w:val="single" w:sz="4" w:space="0" w:color="auto"/>
              <w:right w:val="single" w:sz="4" w:space="0" w:color="auto"/>
            </w:tcBorders>
            <w:shd w:val="clear" w:color="auto" w:fill="auto"/>
            <w:noWrap/>
            <w:vAlign w:val="center"/>
          </w:tcPr>
          <w:p w:rsidR="00746E8F" w:rsidRPr="000122F2" w:rsidRDefault="00746E8F" w:rsidP="005B5EF9">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2599</w:t>
            </w:r>
          </w:p>
        </w:tc>
      </w:tr>
    </w:tbl>
    <w:p w:rsidR="002C016B" w:rsidRDefault="000122F2" w:rsidP="003172E1">
      <w:pPr>
        <w:spacing w:after="0" w:line="200" w:lineRule="atLeast"/>
        <w:rPr>
          <w:rFonts w:ascii="Arial" w:hAnsi="Arial" w:cs="Arial"/>
          <w:b/>
          <w:bCs/>
          <w:szCs w:val="20"/>
        </w:rPr>
      </w:pPr>
      <w:r>
        <w:rPr>
          <w:noProof/>
          <w:lang w:val="en-US"/>
        </w:rPr>
        <w:lastRenderedPageBreak/>
        <w:drawing>
          <wp:anchor distT="0" distB="0" distL="114300" distR="114300" simplePos="0" relativeHeight="251674624" behindDoc="0" locked="0" layoutInCell="1" allowOverlap="1" wp14:anchorId="4EAFE4B8" wp14:editId="4CE648ED">
            <wp:simplePos x="0" y="0"/>
            <wp:positionH relativeFrom="page">
              <wp:posOffset>15230</wp:posOffset>
            </wp:positionH>
            <wp:positionV relativeFrom="paragraph">
              <wp:posOffset>-183515</wp:posOffset>
            </wp:positionV>
            <wp:extent cx="7764780" cy="586728"/>
            <wp:effectExtent l="0" t="0" r="0" b="4445"/>
            <wp:wrapNone/>
            <wp:docPr id="7" name="Imagen 7"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22F2" w:rsidRDefault="000122F2" w:rsidP="003172E1">
      <w:pPr>
        <w:spacing w:after="0" w:line="200" w:lineRule="atLeast"/>
        <w:rPr>
          <w:rFonts w:ascii="Arial" w:hAnsi="Arial" w:cs="Arial"/>
          <w:b/>
          <w:bCs/>
          <w:szCs w:val="20"/>
        </w:rPr>
      </w:pPr>
    </w:p>
    <w:p w:rsidR="000122F2" w:rsidRDefault="000122F2" w:rsidP="003172E1">
      <w:pPr>
        <w:spacing w:after="0" w:line="200" w:lineRule="atLeast"/>
        <w:rPr>
          <w:rFonts w:ascii="Arial" w:hAnsi="Arial" w:cs="Arial"/>
          <w:b/>
          <w:bCs/>
          <w:szCs w:val="20"/>
        </w:rPr>
      </w:pPr>
    </w:p>
    <w:p w:rsidR="000122F2" w:rsidRDefault="000122F2" w:rsidP="003172E1">
      <w:pPr>
        <w:spacing w:after="0" w:line="200" w:lineRule="atLeast"/>
        <w:rPr>
          <w:rFonts w:ascii="Arial" w:hAnsi="Arial" w:cs="Arial"/>
          <w:b/>
          <w:bCs/>
          <w:szCs w:val="20"/>
        </w:rPr>
      </w:pPr>
    </w:p>
    <w:p w:rsidR="000122F2" w:rsidRDefault="000122F2" w:rsidP="003172E1">
      <w:pPr>
        <w:spacing w:after="0" w:line="200" w:lineRule="atLeast"/>
        <w:rPr>
          <w:rFonts w:ascii="Arial" w:hAnsi="Arial" w:cs="Arial"/>
          <w:b/>
          <w:bCs/>
          <w:szCs w:val="20"/>
        </w:rPr>
      </w:pPr>
    </w:p>
    <w:p w:rsidR="000122F2" w:rsidRDefault="000122F2" w:rsidP="003172E1">
      <w:pPr>
        <w:spacing w:after="0" w:line="200" w:lineRule="atLeast"/>
        <w:rPr>
          <w:rFonts w:ascii="Arial" w:hAnsi="Arial" w:cs="Arial"/>
          <w:b/>
          <w:bCs/>
          <w:szCs w:val="20"/>
        </w:rPr>
      </w:pPr>
    </w:p>
    <w:p w:rsidR="000122F2" w:rsidRDefault="000122F2" w:rsidP="000122F2">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0122F2" w:rsidRDefault="000122F2" w:rsidP="000122F2">
      <w:pPr>
        <w:suppressAutoHyphens w:val="0"/>
        <w:spacing w:after="0" w:line="200" w:lineRule="atLeast"/>
        <w:jc w:val="both"/>
        <w:rPr>
          <w:rFonts w:ascii="Arial" w:eastAsia="Arial" w:hAnsi="Arial" w:cs="Arial"/>
          <w:b/>
          <w:bCs/>
          <w:sz w:val="20"/>
          <w:szCs w:val="20"/>
          <w:lang w:val="es-ES_tradnl" w:eastAsia="es-ES_tradnl"/>
        </w:rPr>
      </w:pPr>
    </w:p>
    <w:p w:rsidR="000122F2" w:rsidRDefault="000122F2" w:rsidP="000122F2">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0122F2" w:rsidRDefault="000122F2" w:rsidP="000122F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0122F2" w:rsidRDefault="000122F2" w:rsidP="000122F2">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0122F2" w:rsidRDefault="000122F2" w:rsidP="000122F2">
      <w:pPr>
        <w:numPr>
          <w:ilvl w:val="0"/>
          <w:numId w:val="1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0122F2" w:rsidRDefault="000122F2" w:rsidP="000122F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Las cancelaciones están sujetas a la no devolución total de la reserva. </w:t>
      </w:r>
    </w:p>
    <w:p w:rsidR="000122F2" w:rsidRPr="00B8432E" w:rsidRDefault="000122F2" w:rsidP="000122F2">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 Sin devolución.</w:t>
      </w:r>
    </w:p>
    <w:p w:rsidR="000122F2" w:rsidRPr="00D12058" w:rsidRDefault="000122F2" w:rsidP="000122F2">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0122F2" w:rsidRPr="009827C4" w:rsidRDefault="000122F2" w:rsidP="000122F2">
      <w:pPr>
        <w:suppressAutoHyphens w:val="0"/>
        <w:spacing w:after="0" w:line="200" w:lineRule="atLeast"/>
        <w:jc w:val="both"/>
        <w:rPr>
          <w:rFonts w:ascii="Arial" w:eastAsia="Arial" w:hAnsi="Arial" w:cs="Arial"/>
          <w:b/>
          <w:bCs/>
          <w:sz w:val="20"/>
          <w:szCs w:val="20"/>
          <w:lang w:eastAsia="es-ES_tradnl"/>
        </w:rPr>
      </w:pPr>
    </w:p>
    <w:p w:rsidR="000122F2" w:rsidRPr="00BD47B3" w:rsidRDefault="000122F2" w:rsidP="000122F2">
      <w:pPr>
        <w:numPr>
          <w:ilvl w:val="0"/>
          <w:numId w:val="11"/>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0122F2" w:rsidRPr="00327D77" w:rsidRDefault="000122F2" w:rsidP="000122F2">
      <w:pPr>
        <w:numPr>
          <w:ilvl w:val="0"/>
          <w:numId w:val="11"/>
        </w:numPr>
        <w:spacing w:after="0"/>
        <w:ind w:left="567" w:hanging="283"/>
        <w:jc w:val="both"/>
        <w:rPr>
          <w:rFonts w:ascii="Arial" w:eastAsia="Times New Roman" w:hAnsi="Arial" w:cs="Arial"/>
        </w:rPr>
      </w:pPr>
      <w:r w:rsidRPr="00327D77">
        <w:rPr>
          <w:rFonts w:ascii="Arial" w:hAnsi="Arial" w:cs="Arial"/>
          <w:kern w:val="2"/>
          <w:sz w:val="20"/>
          <w:szCs w:val="20"/>
          <w:lang w:val="es-ES" w:eastAsia="hi-IN" w:bidi="hi-IN"/>
        </w:rPr>
        <w:t xml:space="preserve">Los traslados son </w:t>
      </w:r>
      <w:r>
        <w:rPr>
          <w:rFonts w:ascii="Arial" w:hAnsi="Arial" w:cs="Arial"/>
          <w:kern w:val="2"/>
          <w:sz w:val="20"/>
          <w:szCs w:val="20"/>
          <w:lang w:val="es-ES" w:eastAsia="hi-IN" w:bidi="hi-IN"/>
        </w:rPr>
        <w:t>en</w:t>
      </w:r>
      <w:r w:rsidRPr="00327D77">
        <w:rPr>
          <w:rFonts w:ascii="Arial" w:hAnsi="Arial" w:cs="Arial"/>
          <w:kern w:val="2"/>
          <w:sz w:val="20"/>
          <w:szCs w:val="20"/>
          <w:lang w:val="es-ES" w:eastAsia="hi-IN" w:bidi="hi-IN"/>
        </w:rPr>
        <w:t xml:space="preserve"> base a grupos de pasajeros que se hospedarán en diferentes hoteles, Si el pasajero no cumple con los horarios establecidos y no accede a su servicio</w:t>
      </w:r>
      <w:r>
        <w:rPr>
          <w:rFonts w:ascii="Arial" w:hAnsi="Arial" w:cs="Arial"/>
          <w:kern w:val="2"/>
          <w:sz w:val="20"/>
          <w:szCs w:val="20"/>
          <w:lang w:val="es-ES" w:eastAsia="hi-IN" w:bidi="hi-IN"/>
        </w:rPr>
        <w:t xml:space="preserve"> en el lugar indicado</w:t>
      </w:r>
      <w:r w:rsidRPr="00327D77">
        <w:rPr>
          <w:rFonts w:ascii="Arial" w:hAnsi="Arial" w:cs="Arial"/>
          <w:kern w:val="2"/>
          <w:sz w:val="20"/>
          <w:szCs w:val="20"/>
          <w:lang w:val="es-ES" w:eastAsia="hi-IN" w:bidi="hi-IN"/>
        </w:rPr>
        <w:t>, no es responsabilidad del transportista</w:t>
      </w:r>
      <w:r>
        <w:rPr>
          <w:rFonts w:ascii="Arial" w:hAnsi="Arial" w:cs="Arial"/>
          <w:kern w:val="2"/>
          <w:sz w:val="20"/>
          <w:szCs w:val="20"/>
          <w:lang w:val="es-ES" w:eastAsia="hi-IN" w:bidi="hi-IN"/>
        </w:rPr>
        <w:t xml:space="preserve">, </w:t>
      </w:r>
      <w:r w:rsidRPr="00F84C8D">
        <w:rPr>
          <w:rFonts w:ascii="Arial" w:hAnsi="Arial" w:cs="Arial"/>
          <w:sz w:val="20"/>
          <w:szCs w:val="20"/>
        </w:rPr>
        <w:t>siendo la tolerancia de espera de 15 minutos</w:t>
      </w:r>
      <w:r w:rsidRPr="00327D77">
        <w:rPr>
          <w:rFonts w:ascii="Arial" w:hAnsi="Arial" w:cs="Arial"/>
          <w:kern w:val="2"/>
          <w:sz w:val="20"/>
          <w:szCs w:val="20"/>
          <w:lang w:val="es-ES" w:eastAsia="hi-IN" w:bidi="hi-IN"/>
        </w:rPr>
        <w:t xml:space="preserve">; </w:t>
      </w:r>
      <w:r>
        <w:rPr>
          <w:rFonts w:ascii="Arial" w:hAnsi="Arial" w:cs="Arial"/>
          <w:kern w:val="2"/>
          <w:sz w:val="20"/>
          <w:szCs w:val="20"/>
          <w:lang w:val="es-ES" w:eastAsia="hi-IN" w:bidi="hi-IN"/>
        </w:rPr>
        <w:t>No</w:t>
      </w:r>
      <w:r w:rsidRPr="00327D77">
        <w:rPr>
          <w:rFonts w:ascii="Arial" w:hAnsi="Arial" w:cs="Arial"/>
          <w:kern w:val="2"/>
          <w:sz w:val="20"/>
          <w:szCs w:val="20"/>
          <w:lang w:val="es-ES" w:eastAsia="hi-IN" w:bidi="hi-IN"/>
        </w:rPr>
        <w:t xml:space="preserve"> está suje</w:t>
      </w:r>
      <w:r>
        <w:rPr>
          <w:rFonts w:ascii="Arial" w:hAnsi="Arial" w:cs="Arial"/>
          <w:kern w:val="2"/>
          <w:sz w:val="20"/>
          <w:szCs w:val="20"/>
          <w:lang w:val="es-ES" w:eastAsia="hi-IN" w:bidi="hi-IN"/>
        </w:rPr>
        <w:t>to a reclamaciones o reembolsos.</w:t>
      </w:r>
    </w:p>
    <w:p w:rsidR="000122F2" w:rsidRPr="001B4717" w:rsidRDefault="000122F2" w:rsidP="000122F2">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Habitaciones dobles twin (dos camas) o doble matrimonial, estarán sujetas a disponibilidad hasta el momento de su Check in en el Hotel.</w:t>
      </w:r>
      <w:r>
        <w:rPr>
          <w:rFonts w:ascii="Arial" w:eastAsia="Times New Roman" w:hAnsi="Arial" w:cs="Arial"/>
          <w:sz w:val="20"/>
        </w:rPr>
        <w:t xml:space="preserve"> No se garantiza acomodación.</w:t>
      </w:r>
    </w:p>
    <w:p w:rsidR="000122F2" w:rsidRPr="00327D77" w:rsidRDefault="000122F2" w:rsidP="000122F2">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Es responsabilidad única del pasajero que al momento de hacer su migración aclarar ante el ENTE DE CONTROL el motivo de su viaje ya que de esto dependerá el sello otorgado en su pasaporte. En el momento del Check in el hotelero solicitara al pasajero su pasaporte para verificar si tienen estos sellos que ratifican el ingreso como TURISTAS, caso contrario deberá pagar el monto indicado.</w:t>
      </w:r>
    </w:p>
    <w:p w:rsidR="000122F2" w:rsidRPr="009827C4" w:rsidRDefault="000122F2" w:rsidP="000122F2">
      <w:pPr>
        <w:pStyle w:val="Prrafodelista"/>
        <w:numPr>
          <w:ilvl w:val="0"/>
          <w:numId w:val="11"/>
        </w:numPr>
        <w:tabs>
          <w:tab w:val="left" w:pos="7815"/>
        </w:tabs>
        <w:spacing w:after="0"/>
        <w:ind w:left="567"/>
        <w:jc w:val="both"/>
        <w:rPr>
          <w:rFonts w:ascii="Arial" w:hAnsi="Arial" w:cs="Arial"/>
          <w:sz w:val="20"/>
          <w:szCs w:val="20"/>
        </w:rPr>
      </w:pPr>
      <w:r>
        <w:rPr>
          <w:rFonts w:ascii="Arial" w:eastAsia="Arial" w:hAnsi="Arial" w:cs="Arial"/>
          <w:sz w:val="20"/>
          <w:szCs w:val="20"/>
        </w:rPr>
        <w:t xml:space="preserve">LOS PAQUETES SOLOS SERAN CONFIRMADOS DESPUES DEL PAGO INTEGRAL DE LOS MISMOS. </w:t>
      </w:r>
      <w:r w:rsidRPr="00EB3125">
        <w:rPr>
          <w:rFonts w:ascii="Arial" w:eastAsia="Times New Roman" w:hAnsi="Arial" w:cs="Arial"/>
          <w:bCs/>
          <w:color w:val="000000"/>
          <w:sz w:val="20"/>
          <w:szCs w:val="20"/>
          <w:lang w:eastAsia="es-AR"/>
        </w:rPr>
        <w:t xml:space="preserve">Las tarifas están sujetas a modificaciones al momento de confirmar el bloqueo. </w:t>
      </w:r>
    </w:p>
    <w:p w:rsidR="000122F2" w:rsidRPr="00F84C8D" w:rsidRDefault="000122F2" w:rsidP="000122F2">
      <w:pPr>
        <w:pStyle w:val="Prrafodelista"/>
        <w:numPr>
          <w:ilvl w:val="0"/>
          <w:numId w:val="11"/>
        </w:numPr>
        <w:tabs>
          <w:tab w:val="left" w:pos="7815"/>
        </w:tabs>
        <w:spacing w:after="0"/>
        <w:ind w:left="567"/>
        <w:jc w:val="both"/>
        <w:rPr>
          <w:rFonts w:ascii="Arial" w:hAnsi="Arial" w:cs="Arial"/>
          <w:sz w:val="20"/>
          <w:szCs w:val="20"/>
        </w:rPr>
      </w:pPr>
      <w:r w:rsidRPr="00F84C8D">
        <w:rPr>
          <w:rFonts w:ascii="Arial" w:hAnsi="Arial" w:cs="Arial"/>
          <w:sz w:val="20"/>
          <w:szCs w:val="20"/>
        </w:rPr>
        <w:t xml:space="preserve">Las tarifas se congelan con el pago del 100% del valor del paquete. </w:t>
      </w:r>
      <w:r>
        <w:rPr>
          <w:rFonts w:ascii="Arial" w:hAnsi="Arial" w:cs="Arial"/>
          <w:sz w:val="20"/>
          <w:szCs w:val="20"/>
        </w:rPr>
        <w:t>NO REEMBOLSABLE</w:t>
      </w:r>
      <w:r w:rsidRPr="00F84C8D">
        <w:rPr>
          <w:rFonts w:ascii="Arial" w:hAnsi="Arial" w:cs="Arial"/>
          <w:sz w:val="20"/>
          <w:szCs w:val="20"/>
        </w:rPr>
        <w:t xml:space="preserve"> por ningún motivo.</w:t>
      </w:r>
    </w:p>
    <w:p w:rsidR="000122F2" w:rsidRPr="00327D77" w:rsidRDefault="000122F2" w:rsidP="000122F2">
      <w:pPr>
        <w:numPr>
          <w:ilvl w:val="0"/>
          <w:numId w:val="11"/>
        </w:numPr>
        <w:shd w:val="clear" w:color="auto" w:fill="FFFFFF"/>
        <w:tabs>
          <w:tab w:val="left" w:pos="7815"/>
        </w:tabs>
        <w:suppressAutoHyphens w:val="0"/>
        <w:spacing w:after="0"/>
        <w:ind w:left="567"/>
        <w:jc w:val="both"/>
        <w:textAlignment w:val="baseline"/>
        <w:rPr>
          <w:rFonts w:ascii="Arial" w:hAnsi="Arial" w:cs="Arial"/>
          <w:sz w:val="20"/>
          <w:szCs w:val="20"/>
        </w:rPr>
      </w:pPr>
      <w:r w:rsidRPr="00327D77">
        <w:rPr>
          <w:rFonts w:ascii="Arial" w:hAnsi="Arial" w:cs="Arial"/>
          <w:sz w:val="20"/>
          <w:szCs w:val="20"/>
          <w:shd w:val="clear" w:color="auto" w:fill="FFFFFF"/>
        </w:rPr>
        <w:t>Política de cancelación o No show: Al 100% del total</w:t>
      </w:r>
    </w:p>
    <w:p w:rsidR="000122F2" w:rsidRDefault="000122F2" w:rsidP="000122F2">
      <w:pPr>
        <w:pStyle w:val="Prrafodelista"/>
        <w:numPr>
          <w:ilvl w:val="0"/>
          <w:numId w:val="11"/>
        </w:numPr>
        <w:tabs>
          <w:tab w:val="left" w:pos="7815"/>
        </w:tabs>
        <w:spacing w:after="0"/>
        <w:ind w:left="567"/>
        <w:jc w:val="both"/>
        <w:rPr>
          <w:rFonts w:ascii="Arial" w:hAnsi="Arial" w:cs="Arial"/>
          <w:sz w:val="20"/>
          <w:szCs w:val="20"/>
        </w:rPr>
      </w:pPr>
      <w:r w:rsidRPr="00EB3125">
        <w:rPr>
          <w:rFonts w:ascii="Arial" w:hAnsi="Arial" w:cs="Arial"/>
          <w:sz w:val="20"/>
          <w:szCs w:val="20"/>
        </w:rPr>
        <w:t>DOMIREPS no</w:t>
      </w:r>
      <w:r w:rsidRPr="00C30E97">
        <w:rPr>
          <w:rFonts w:ascii="Arial" w:hAnsi="Arial" w:cs="Arial"/>
          <w:sz w:val="20"/>
          <w:szCs w:val="20"/>
        </w:rPr>
        <w:t xml:space="preserve"> se hará responsable por la suspensión y/o cambio de fecha o sede de la Copa América, quedando el reintegro a criterio de los prestadores de servicios, hotelería, traslados, comidas y líneas aéreas.</w:t>
      </w:r>
    </w:p>
    <w:p w:rsidR="000122F2" w:rsidRPr="00F84C8D" w:rsidRDefault="000122F2" w:rsidP="000122F2">
      <w:pPr>
        <w:pStyle w:val="Prrafodelista"/>
        <w:numPr>
          <w:ilvl w:val="0"/>
          <w:numId w:val="11"/>
        </w:numPr>
        <w:tabs>
          <w:tab w:val="left" w:pos="7815"/>
        </w:tabs>
        <w:spacing w:after="0"/>
        <w:ind w:left="567"/>
        <w:contextualSpacing w:val="0"/>
        <w:jc w:val="both"/>
        <w:rPr>
          <w:rFonts w:ascii="Arial" w:hAnsi="Arial" w:cs="Arial"/>
          <w:sz w:val="20"/>
          <w:szCs w:val="20"/>
        </w:rPr>
      </w:pPr>
      <w:r w:rsidRPr="00F84C8D">
        <w:rPr>
          <w:rFonts w:ascii="Arial" w:hAnsi="Arial" w:cs="Arial"/>
          <w:sz w:val="20"/>
          <w:szCs w:val="20"/>
        </w:rPr>
        <w:t>Hotelería:</w:t>
      </w:r>
      <w:r w:rsidRPr="00F84C8D">
        <w:rPr>
          <w:rFonts w:ascii="Arial" w:hAnsi="Arial" w:cs="Arial"/>
          <w:color w:val="000000"/>
          <w:sz w:val="20"/>
          <w:szCs w:val="20"/>
        </w:rPr>
        <w:t xml:space="preserve"> </w:t>
      </w:r>
      <w:r w:rsidRPr="00F84C8D">
        <w:rPr>
          <w:rFonts w:ascii="Arial" w:hAnsi="Arial" w:cs="Arial"/>
          <w:sz w:val="20"/>
          <w:szCs w:val="20"/>
        </w:rPr>
        <w:t>los horarios de Check in son a las 15:00 y Check out a las 10:00 hs, sin excepción.</w:t>
      </w:r>
    </w:p>
    <w:p w:rsidR="000122F2" w:rsidRDefault="000122F2" w:rsidP="000122F2">
      <w:pPr>
        <w:pStyle w:val="Prrafodelista"/>
        <w:numPr>
          <w:ilvl w:val="0"/>
          <w:numId w:val="11"/>
        </w:numPr>
        <w:pBdr>
          <w:top w:val="nil"/>
          <w:left w:val="nil"/>
          <w:bottom w:val="nil"/>
          <w:right w:val="nil"/>
          <w:between w:val="nil"/>
        </w:pBdr>
        <w:spacing w:after="0"/>
        <w:ind w:left="567"/>
        <w:jc w:val="both"/>
        <w:rPr>
          <w:rFonts w:ascii="Arial" w:hAnsi="Arial" w:cs="Arial"/>
          <w:sz w:val="20"/>
          <w:szCs w:val="20"/>
        </w:rPr>
      </w:pPr>
      <w:r w:rsidRPr="00F84C8D">
        <w:rPr>
          <w:rFonts w:ascii="Arial" w:hAnsi="Arial" w:cs="Arial"/>
          <w:sz w:val="20"/>
          <w:szCs w:val="20"/>
        </w:rPr>
        <w:t>Documentación:</w:t>
      </w:r>
      <w:r w:rsidRPr="00F84C8D">
        <w:rPr>
          <w:rFonts w:ascii="Arial" w:hAnsi="Arial" w:cs="Arial"/>
          <w:color w:val="000000"/>
          <w:sz w:val="20"/>
          <w:szCs w:val="20"/>
        </w:rPr>
        <w:t xml:space="preserve"> </w:t>
      </w:r>
      <w:r w:rsidRPr="00F84C8D">
        <w:rPr>
          <w:rFonts w:ascii="Arial" w:hAnsi="Arial" w:cs="Arial"/>
          <w:sz w:val="20"/>
          <w:szCs w:val="20"/>
        </w:rPr>
        <w:t>la documentación para ingresar o salir del país anfitrión (Colombia) será responsabilidad de cada pasajero, así como la permanencia en el país dispuesta por las autoridades de seguridad de Colombia.</w:t>
      </w: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hAnsi="Arial" w:cs="Arial"/>
          <w:b/>
          <w:bCs/>
          <w:sz w:val="20"/>
          <w:szCs w:val="20"/>
          <w:lang w:val="es-ES_tradnl"/>
        </w:rPr>
      </w:pPr>
    </w:p>
    <w:p w:rsidR="000122F2" w:rsidRDefault="000122F2" w:rsidP="000122F2">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0122F2" w:rsidRPr="0062733F" w:rsidRDefault="000122F2" w:rsidP="000122F2">
      <w:pPr>
        <w:suppressAutoHyphens w:val="0"/>
        <w:spacing w:after="0" w:line="264" w:lineRule="auto"/>
        <w:jc w:val="both"/>
        <w:rPr>
          <w:rFonts w:ascii="Arial" w:hAnsi="Arial" w:cs="Arial"/>
          <w:sz w:val="20"/>
          <w:szCs w:val="20"/>
        </w:rPr>
      </w:pP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Para confirmar los espacios se deberá pagar el 100% del programa.</w:t>
      </w:r>
    </w:p>
    <w:p w:rsidR="000122F2" w:rsidRDefault="000122F2" w:rsidP="000122F2">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bookmarkStart w:id="0" w:name="_GoBack"/>
      <w:bookmarkEnd w:id="0"/>
      <w:r w:rsidRPr="00436B41">
        <w:rPr>
          <w:rFonts w:ascii="Arial" w:eastAsia="Tahoma" w:hAnsi="Arial" w:cs="Arial"/>
          <w:sz w:val="20"/>
          <w:szCs w:val="20"/>
        </w:rPr>
        <w:t>Los boleto</w:t>
      </w:r>
      <w:r>
        <w:rPr>
          <w:rFonts w:ascii="Arial" w:eastAsia="Tahoma" w:hAnsi="Arial" w:cs="Arial"/>
          <w:sz w:val="20"/>
          <w:szCs w:val="20"/>
        </w:rPr>
        <w:t>s y vouchers serán entregados 01</w:t>
      </w:r>
      <w:r w:rsidRPr="00436B41">
        <w:rPr>
          <w:rFonts w:ascii="Arial" w:eastAsia="Tahoma" w:hAnsi="Arial" w:cs="Arial"/>
          <w:sz w:val="20"/>
          <w:szCs w:val="20"/>
        </w:rPr>
        <w:t xml:space="preserve"> días antes de la </w:t>
      </w:r>
      <w:r>
        <w:rPr>
          <w:rFonts w:ascii="Arial" w:eastAsia="Tahoma" w:hAnsi="Arial" w:cs="Arial"/>
          <w:sz w:val="20"/>
          <w:szCs w:val="20"/>
        </w:rPr>
        <w:t>fecha de salida de viaje.</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Las entradas serán entregadas en destino 01 día antes de cada partido.</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Cancelaciones y No Shows se penalizará al 100% una vez haya realizado el pago total de la reserva. </w:t>
      </w:r>
      <w:r w:rsidRPr="00436B41">
        <w:rPr>
          <w:rFonts w:ascii="Arial" w:eastAsia="Tahoma" w:hAnsi="Arial" w:cs="Arial"/>
          <w:sz w:val="20"/>
          <w:szCs w:val="20"/>
        </w:rPr>
        <w:t>Pagos Totales son NO REEMBOLSABLE.</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Cambios de Fechas: Po ningún motivo se podrá modificar el itinerario aéreo por ser un Grupo.</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 xml:space="preserve">Es </w:t>
      </w:r>
      <w:r>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P</w:t>
      </w:r>
      <w:r w:rsidRPr="00436B41">
        <w:rPr>
          <w:rFonts w:ascii="Arial" w:hAnsi="Arial" w:cs="Arial"/>
          <w:iCs/>
          <w:sz w:val="20"/>
          <w:szCs w:val="20"/>
        </w:rPr>
        <w:t xml:space="preserve">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w:t>
      </w:r>
      <w:r>
        <w:rPr>
          <w:rFonts w:ascii="Arial" w:hAnsi="Arial" w:cs="Arial"/>
          <w:iCs/>
          <w:sz w:val="20"/>
          <w:szCs w:val="20"/>
        </w:rPr>
        <w:t>ismo que funciona como WhatsApp</w:t>
      </w:r>
      <w:r w:rsidRPr="00436B41">
        <w:rPr>
          <w:rFonts w:ascii="Arial" w:hAnsi="Arial" w:cs="Arial"/>
          <w:iCs/>
          <w:sz w:val="20"/>
          <w:szCs w:val="20"/>
        </w:rPr>
        <w:t>, o comunicarse en Lima con su agencia de viajes respectiva.</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Pr>
          <w:rFonts w:ascii="Arial" w:hAnsi="Arial" w:cs="Arial"/>
          <w:sz w:val="20"/>
          <w:szCs w:val="20"/>
          <w:shd w:val="clear" w:color="auto" w:fill="FFFFFF"/>
        </w:rPr>
        <w:t>según disponibilidad.</w:t>
      </w:r>
    </w:p>
    <w:p w:rsidR="000122F2" w:rsidRPr="008B0A37" w:rsidRDefault="000122F2" w:rsidP="000122F2">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Pr="00436B41">
        <w:rPr>
          <w:rFonts w:ascii="Arial" w:hAnsi="Arial" w:cs="Arial"/>
          <w:bCs/>
          <w:sz w:val="20"/>
          <w:szCs w:val="20"/>
          <w:shd w:val="clear" w:color="auto" w:fill="FFFFFF"/>
        </w:rPr>
        <w:t xml:space="preserve">Impuestos Aéreos </w:t>
      </w:r>
      <w:r>
        <w:rPr>
          <w:rFonts w:ascii="Arial" w:hAnsi="Arial" w:cs="Arial"/>
          <w:bCs/>
          <w:sz w:val="20"/>
          <w:szCs w:val="20"/>
          <w:shd w:val="clear" w:color="auto" w:fill="FFFFFF"/>
        </w:rPr>
        <w:t>se encuentran</w:t>
      </w:r>
      <w:r w:rsidRPr="00436B41">
        <w:rPr>
          <w:rFonts w:ascii="Arial" w:hAnsi="Arial" w:cs="Arial"/>
          <w:bCs/>
          <w:sz w:val="20"/>
          <w:szCs w:val="20"/>
          <w:shd w:val="clear" w:color="auto" w:fill="FFFFFF"/>
        </w:rPr>
        <w:t> </w:t>
      </w:r>
      <w:r w:rsidRPr="00436B41">
        <w:rPr>
          <w:rFonts w:ascii="Arial" w:hAnsi="Arial" w:cs="Arial"/>
          <w:sz w:val="20"/>
          <w:szCs w:val="20"/>
          <w:shd w:val="clear" w:color="auto" w:fill="FFFFFF"/>
        </w:rPr>
        <w:t>sujetos a variación y a la regulación de la propia línea aérea hasta el momento de la emisión de los boletos.</w:t>
      </w:r>
    </w:p>
    <w:p w:rsidR="000122F2" w:rsidRPr="00436B41" w:rsidRDefault="000122F2" w:rsidP="000122F2">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Pr>
          <w:rFonts w:ascii="Arial" w:hAnsi="Arial" w:cs="Arial"/>
          <w:sz w:val="20"/>
          <w:szCs w:val="20"/>
          <w:shd w:val="clear" w:color="auto" w:fill="FFFFFF"/>
        </w:rPr>
        <w:t>Tipo de cambio referencial S/. 3.50</w:t>
      </w:r>
    </w:p>
    <w:p w:rsidR="000122F2" w:rsidRPr="00436B41" w:rsidRDefault="000122F2" w:rsidP="000122F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Pr="00436B41">
        <w:rPr>
          <w:rFonts w:ascii="Arial" w:eastAsia="Arial" w:hAnsi="Arial" w:cs="Arial"/>
          <w:sz w:val="20"/>
          <w:szCs w:val="20"/>
        </w:rPr>
        <w:t xml:space="preserve">s actualizados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día</w:t>
      </w:r>
      <w:r w:rsidRPr="00436B41">
        <w:rPr>
          <w:rFonts w:ascii="Arial" w:eastAsia="Arial" w:hAnsi="Arial" w:cs="Arial"/>
          <w:sz w:val="20"/>
          <w:szCs w:val="20"/>
        </w:rPr>
        <w:t xml:space="preserve"> </w:t>
      </w:r>
      <w:r>
        <w:rPr>
          <w:rFonts w:ascii="Arial" w:eastAsia="Arial" w:hAnsi="Arial" w:cs="Arial"/>
          <w:sz w:val="20"/>
          <w:szCs w:val="20"/>
        </w:rPr>
        <w:t>21 de Enero del 2020.</w:t>
      </w:r>
    </w:p>
    <w:p w:rsidR="000122F2" w:rsidRPr="00F401A7" w:rsidRDefault="000122F2" w:rsidP="000122F2">
      <w:pPr>
        <w:suppressAutoHyphens w:val="0"/>
        <w:spacing w:after="0" w:line="264" w:lineRule="auto"/>
        <w:jc w:val="both"/>
        <w:rPr>
          <w:rFonts w:ascii="Arial" w:hAnsi="Arial" w:cs="Arial"/>
          <w:b/>
          <w:sz w:val="20"/>
          <w:szCs w:val="20"/>
        </w:rPr>
      </w:pPr>
    </w:p>
    <w:p w:rsidR="000122F2" w:rsidRPr="00F401A7" w:rsidRDefault="000122F2" w:rsidP="000122F2">
      <w:pPr>
        <w:suppressAutoHyphens w:val="0"/>
        <w:spacing w:after="0" w:line="200" w:lineRule="atLeast"/>
        <w:jc w:val="both"/>
        <w:rPr>
          <w:rFonts w:ascii="Arial" w:hAnsi="Arial" w:cs="Arial"/>
          <w:b/>
          <w:sz w:val="20"/>
          <w:szCs w:val="20"/>
        </w:rPr>
      </w:pPr>
    </w:p>
    <w:p w:rsidR="005C6864" w:rsidRPr="00F401A7" w:rsidRDefault="005C6864" w:rsidP="000122F2">
      <w:pPr>
        <w:suppressAutoHyphens w:val="0"/>
        <w:spacing w:after="0" w:line="200" w:lineRule="atLeast"/>
        <w:jc w:val="both"/>
        <w:rPr>
          <w:rFonts w:ascii="Arial" w:hAnsi="Arial" w:cs="Arial"/>
          <w:b/>
          <w:sz w:val="20"/>
          <w:szCs w:val="20"/>
        </w:rPr>
      </w:pPr>
    </w:p>
    <w:sectPr w:rsidR="005C6864" w:rsidRPr="00F401A7" w:rsidSect="000D1E60">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1D" w:rsidRDefault="00F7421D">
      <w:pPr>
        <w:spacing w:after="0" w:line="240" w:lineRule="auto"/>
      </w:pPr>
      <w:r>
        <w:separator/>
      </w:r>
    </w:p>
  </w:endnote>
  <w:endnote w:type="continuationSeparator" w:id="0">
    <w:p w:rsidR="00F7421D" w:rsidRDefault="00F7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1D" w:rsidRDefault="00F7421D">
      <w:pPr>
        <w:spacing w:after="0" w:line="240" w:lineRule="auto"/>
      </w:pPr>
      <w:r>
        <w:separator/>
      </w:r>
    </w:p>
  </w:footnote>
  <w:footnote w:type="continuationSeparator" w:id="0">
    <w:p w:rsidR="00F7421D" w:rsidRDefault="00F7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-506730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6866"/>
    <w:multiLevelType w:val="multilevel"/>
    <w:tmpl w:val="A97ECED0"/>
    <w:lvl w:ilvl="0">
      <w:start w:val="1"/>
      <w:numFmt w:val="bullet"/>
      <w:lvlText w:val=""/>
      <w:lvlJc w:val="left"/>
      <w:pPr>
        <w:ind w:left="720" w:hanging="360"/>
      </w:pPr>
      <w:rPr>
        <w:rFonts w:ascii="Wingdings" w:hAnsi="Wingdings" w:cs="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CA4"/>
    <w:multiLevelType w:val="hybridMultilevel"/>
    <w:tmpl w:val="BEAEC1D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34C07815"/>
    <w:multiLevelType w:val="hybridMultilevel"/>
    <w:tmpl w:val="CDA24D2C"/>
    <w:lvl w:ilvl="0" w:tplc="1E785206">
      <w:start w:val="1"/>
      <w:numFmt w:val="bullet"/>
      <w:lvlText w:val=""/>
      <w:lvlJc w:val="left"/>
      <w:pPr>
        <w:ind w:left="720" w:hanging="360"/>
      </w:pPr>
      <w:rPr>
        <w:rFonts w:ascii="Wingdings" w:hAnsi="Wingdings" w:hint="default"/>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A5C20DA"/>
    <w:multiLevelType w:val="hybridMultilevel"/>
    <w:tmpl w:val="6974EE06"/>
    <w:lvl w:ilvl="0" w:tplc="E8C0D60E">
      <w:numFmt w:val="bullet"/>
      <w:lvlText w:val="-"/>
      <w:lvlJc w:val="left"/>
      <w:pPr>
        <w:ind w:left="1575" w:hanging="360"/>
      </w:pPr>
      <w:rPr>
        <w:rFonts w:ascii="Calibri" w:eastAsia="Calibri" w:hAnsi="Calibri" w:cs="Times New Roman" w:hint="default"/>
      </w:rPr>
    </w:lvl>
    <w:lvl w:ilvl="1" w:tplc="2C0A0003" w:tentative="1">
      <w:start w:val="1"/>
      <w:numFmt w:val="bullet"/>
      <w:lvlText w:val="o"/>
      <w:lvlJc w:val="left"/>
      <w:pPr>
        <w:ind w:left="2295" w:hanging="360"/>
      </w:pPr>
      <w:rPr>
        <w:rFonts w:ascii="Courier New" w:hAnsi="Courier New" w:cs="Courier New" w:hint="default"/>
      </w:rPr>
    </w:lvl>
    <w:lvl w:ilvl="2" w:tplc="2C0A0005" w:tentative="1">
      <w:start w:val="1"/>
      <w:numFmt w:val="bullet"/>
      <w:lvlText w:val=""/>
      <w:lvlJc w:val="left"/>
      <w:pPr>
        <w:ind w:left="3015" w:hanging="360"/>
      </w:pPr>
      <w:rPr>
        <w:rFonts w:ascii="Wingdings" w:hAnsi="Wingdings" w:hint="default"/>
      </w:rPr>
    </w:lvl>
    <w:lvl w:ilvl="3" w:tplc="2C0A0001" w:tentative="1">
      <w:start w:val="1"/>
      <w:numFmt w:val="bullet"/>
      <w:lvlText w:val=""/>
      <w:lvlJc w:val="left"/>
      <w:pPr>
        <w:ind w:left="3735" w:hanging="360"/>
      </w:pPr>
      <w:rPr>
        <w:rFonts w:ascii="Symbol" w:hAnsi="Symbol" w:hint="default"/>
      </w:rPr>
    </w:lvl>
    <w:lvl w:ilvl="4" w:tplc="2C0A0003" w:tentative="1">
      <w:start w:val="1"/>
      <w:numFmt w:val="bullet"/>
      <w:lvlText w:val="o"/>
      <w:lvlJc w:val="left"/>
      <w:pPr>
        <w:ind w:left="4455" w:hanging="360"/>
      </w:pPr>
      <w:rPr>
        <w:rFonts w:ascii="Courier New" w:hAnsi="Courier New" w:cs="Courier New" w:hint="default"/>
      </w:rPr>
    </w:lvl>
    <w:lvl w:ilvl="5" w:tplc="2C0A0005" w:tentative="1">
      <w:start w:val="1"/>
      <w:numFmt w:val="bullet"/>
      <w:lvlText w:val=""/>
      <w:lvlJc w:val="left"/>
      <w:pPr>
        <w:ind w:left="5175" w:hanging="360"/>
      </w:pPr>
      <w:rPr>
        <w:rFonts w:ascii="Wingdings" w:hAnsi="Wingdings" w:hint="default"/>
      </w:rPr>
    </w:lvl>
    <w:lvl w:ilvl="6" w:tplc="2C0A0001" w:tentative="1">
      <w:start w:val="1"/>
      <w:numFmt w:val="bullet"/>
      <w:lvlText w:val=""/>
      <w:lvlJc w:val="left"/>
      <w:pPr>
        <w:ind w:left="5895" w:hanging="360"/>
      </w:pPr>
      <w:rPr>
        <w:rFonts w:ascii="Symbol" w:hAnsi="Symbol" w:hint="default"/>
      </w:rPr>
    </w:lvl>
    <w:lvl w:ilvl="7" w:tplc="2C0A0003" w:tentative="1">
      <w:start w:val="1"/>
      <w:numFmt w:val="bullet"/>
      <w:lvlText w:val="o"/>
      <w:lvlJc w:val="left"/>
      <w:pPr>
        <w:ind w:left="6615" w:hanging="360"/>
      </w:pPr>
      <w:rPr>
        <w:rFonts w:ascii="Courier New" w:hAnsi="Courier New" w:cs="Courier New" w:hint="default"/>
      </w:rPr>
    </w:lvl>
    <w:lvl w:ilvl="8" w:tplc="2C0A0005" w:tentative="1">
      <w:start w:val="1"/>
      <w:numFmt w:val="bullet"/>
      <w:lvlText w:val=""/>
      <w:lvlJc w:val="left"/>
      <w:pPr>
        <w:ind w:left="7335"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8"/>
  </w:num>
  <w:num w:numId="6">
    <w:abstractNumId w:val="10"/>
  </w:num>
  <w:num w:numId="7">
    <w:abstractNumId w:val="6"/>
  </w:num>
  <w:num w:numId="8">
    <w:abstractNumId w:val="3"/>
  </w:num>
  <w:num w:numId="9">
    <w:abstractNumId w:val="11"/>
  </w:num>
  <w:num w:numId="10">
    <w:abstractNumId w:val="9"/>
  </w:num>
  <w:num w:numId="11">
    <w:abstractNumId w:val="7"/>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40F3"/>
    <w:rsid w:val="0000511C"/>
    <w:rsid w:val="0001049E"/>
    <w:rsid w:val="000122F2"/>
    <w:rsid w:val="0002121E"/>
    <w:rsid w:val="00022687"/>
    <w:rsid w:val="000366D2"/>
    <w:rsid w:val="00051C9A"/>
    <w:rsid w:val="00052B34"/>
    <w:rsid w:val="00071E39"/>
    <w:rsid w:val="00085CCE"/>
    <w:rsid w:val="00085F2C"/>
    <w:rsid w:val="00086ABF"/>
    <w:rsid w:val="000A560C"/>
    <w:rsid w:val="000C13B9"/>
    <w:rsid w:val="000D1E60"/>
    <w:rsid w:val="000F4770"/>
    <w:rsid w:val="00134F32"/>
    <w:rsid w:val="00142A28"/>
    <w:rsid w:val="001610A4"/>
    <w:rsid w:val="00177701"/>
    <w:rsid w:val="001C4A34"/>
    <w:rsid w:val="001C730C"/>
    <w:rsid w:val="001D695F"/>
    <w:rsid w:val="001E3A8B"/>
    <w:rsid w:val="001E69F9"/>
    <w:rsid w:val="001E7F82"/>
    <w:rsid w:val="00210F4E"/>
    <w:rsid w:val="0021174C"/>
    <w:rsid w:val="002301E5"/>
    <w:rsid w:val="00230D82"/>
    <w:rsid w:val="00252E98"/>
    <w:rsid w:val="00252EB3"/>
    <w:rsid w:val="00263D16"/>
    <w:rsid w:val="0027569B"/>
    <w:rsid w:val="00275C81"/>
    <w:rsid w:val="00280BB3"/>
    <w:rsid w:val="00293DCA"/>
    <w:rsid w:val="002B0C70"/>
    <w:rsid w:val="002C016B"/>
    <w:rsid w:val="002D47E0"/>
    <w:rsid w:val="002D7765"/>
    <w:rsid w:val="002E1692"/>
    <w:rsid w:val="002E59EA"/>
    <w:rsid w:val="003172E1"/>
    <w:rsid w:val="00327D77"/>
    <w:rsid w:val="0033156C"/>
    <w:rsid w:val="00334DEC"/>
    <w:rsid w:val="003412C6"/>
    <w:rsid w:val="003504E1"/>
    <w:rsid w:val="00354003"/>
    <w:rsid w:val="00363B18"/>
    <w:rsid w:val="00363DEF"/>
    <w:rsid w:val="0037385A"/>
    <w:rsid w:val="00394565"/>
    <w:rsid w:val="00397DA2"/>
    <w:rsid w:val="003A5374"/>
    <w:rsid w:val="003A65D2"/>
    <w:rsid w:val="003B0FC4"/>
    <w:rsid w:val="003D17C5"/>
    <w:rsid w:val="003D507B"/>
    <w:rsid w:val="003F3BC8"/>
    <w:rsid w:val="003F3DD5"/>
    <w:rsid w:val="004021C1"/>
    <w:rsid w:val="00427714"/>
    <w:rsid w:val="00436332"/>
    <w:rsid w:val="00443CB7"/>
    <w:rsid w:val="00451515"/>
    <w:rsid w:val="00455134"/>
    <w:rsid w:val="00456941"/>
    <w:rsid w:val="00457C45"/>
    <w:rsid w:val="00476ED4"/>
    <w:rsid w:val="00477628"/>
    <w:rsid w:val="00497281"/>
    <w:rsid w:val="004A2B21"/>
    <w:rsid w:val="004C5B8A"/>
    <w:rsid w:val="004E0093"/>
    <w:rsid w:val="0051379C"/>
    <w:rsid w:val="005204C6"/>
    <w:rsid w:val="0052497E"/>
    <w:rsid w:val="005328FB"/>
    <w:rsid w:val="0054336A"/>
    <w:rsid w:val="00556188"/>
    <w:rsid w:val="00576491"/>
    <w:rsid w:val="00585BF5"/>
    <w:rsid w:val="00585C15"/>
    <w:rsid w:val="0059016C"/>
    <w:rsid w:val="00594568"/>
    <w:rsid w:val="00596FB7"/>
    <w:rsid w:val="005A197D"/>
    <w:rsid w:val="005B6CE6"/>
    <w:rsid w:val="005C0252"/>
    <w:rsid w:val="005C6864"/>
    <w:rsid w:val="005D74CB"/>
    <w:rsid w:val="005E6D05"/>
    <w:rsid w:val="005F0325"/>
    <w:rsid w:val="005F1B3B"/>
    <w:rsid w:val="0061586E"/>
    <w:rsid w:val="006420A0"/>
    <w:rsid w:val="00651951"/>
    <w:rsid w:val="0066181A"/>
    <w:rsid w:val="006664EE"/>
    <w:rsid w:val="00670DC4"/>
    <w:rsid w:val="006C09E0"/>
    <w:rsid w:val="006D3942"/>
    <w:rsid w:val="00701EE6"/>
    <w:rsid w:val="0071226E"/>
    <w:rsid w:val="00720DBA"/>
    <w:rsid w:val="007266E9"/>
    <w:rsid w:val="00726AAC"/>
    <w:rsid w:val="0074612A"/>
    <w:rsid w:val="00746E8F"/>
    <w:rsid w:val="00750A4D"/>
    <w:rsid w:val="007541A0"/>
    <w:rsid w:val="00771801"/>
    <w:rsid w:val="00787624"/>
    <w:rsid w:val="007A7B1E"/>
    <w:rsid w:val="007B3233"/>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916FEB"/>
    <w:rsid w:val="00922D32"/>
    <w:rsid w:val="00925B9F"/>
    <w:rsid w:val="00935415"/>
    <w:rsid w:val="009552F5"/>
    <w:rsid w:val="0096224A"/>
    <w:rsid w:val="00985C5D"/>
    <w:rsid w:val="009868F6"/>
    <w:rsid w:val="009B4306"/>
    <w:rsid w:val="009B66F9"/>
    <w:rsid w:val="009C48FA"/>
    <w:rsid w:val="009C7212"/>
    <w:rsid w:val="009E7686"/>
    <w:rsid w:val="009F2DBD"/>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E6474"/>
    <w:rsid w:val="00BF36F8"/>
    <w:rsid w:val="00BF53D0"/>
    <w:rsid w:val="00BF7FDD"/>
    <w:rsid w:val="00C02413"/>
    <w:rsid w:val="00C120CB"/>
    <w:rsid w:val="00C164F4"/>
    <w:rsid w:val="00C23642"/>
    <w:rsid w:val="00C26401"/>
    <w:rsid w:val="00C30E97"/>
    <w:rsid w:val="00C3215B"/>
    <w:rsid w:val="00C36FCC"/>
    <w:rsid w:val="00C46C2E"/>
    <w:rsid w:val="00C553E0"/>
    <w:rsid w:val="00C82D47"/>
    <w:rsid w:val="00C82ECC"/>
    <w:rsid w:val="00C84430"/>
    <w:rsid w:val="00C95E48"/>
    <w:rsid w:val="00C9722C"/>
    <w:rsid w:val="00CA5443"/>
    <w:rsid w:val="00CB2034"/>
    <w:rsid w:val="00CC16A6"/>
    <w:rsid w:val="00CE241A"/>
    <w:rsid w:val="00CE3D87"/>
    <w:rsid w:val="00D2209B"/>
    <w:rsid w:val="00D258FA"/>
    <w:rsid w:val="00D266E3"/>
    <w:rsid w:val="00D4593C"/>
    <w:rsid w:val="00D65FC1"/>
    <w:rsid w:val="00D735AD"/>
    <w:rsid w:val="00D74D71"/>
    <w:rsid w:val="00D92066"/>
    <w:rsid w:val="00DB74D9"/>
    <w:rsid w:val="00DD7CBD"/>
    <w:rsid w:val="00E127FA"/>
    <w:rsid w:val="00E44011"/>
    <w:rsid w:val="00E537C9"/>
    <w:rsid w:val="00E65825"/>
    <w:rsid w:val="00E67283"/>
    <w:rsid w:val="00E673F5"/>
    <w:rsid w:val="00E8602F"/>
    <w:rsid w:val="00EB7CF9"/>
    <w:rsid w:val="00EC3577"/>
    <w:rsid w:val="00ED1377"/>
    <w:rsid w:val="00ED545C"/>
    <w:rsid w:val="00F21950"/>
    <w:rsid w:val="00F24474"/>
    <w:rsid w:val="00F401A7"/>
    <w:rsid w:val="00F4347D"/>
    <w:rsid w:val="00F44AC7"/>
    <w:rsid w:val="00F660C3"/>
    <w:rsid w:val="00F7421D"/>
    <w:rsid w:val="00F84C8D"/>
    <w:rsid w:val="00F8632D"/>
    <w:rsid w:val="00F94D5A"/>
    <w:rsid w:val="00FA3FC6"/>
    <w:rsid w:val="00FA4179"/>
    <w:rsid w:val="00FA49C7"/>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5:docId w15:val="{38F5D1A0-B925-4F3C-9611-90216D1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3739815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11464238">
      <w:bodyDiv w:val="1"/>
      <w:marLeft w:val="0"/>
      <w:marRight w:val="0"/>
      <w:marTop w:val="0"/>
      <w:marBottom w:val="0"/>
      <w:divBdr>
        <w:top w:val="none" w:sz="0" w:space="0" w:color="auto"/>
        <w:left w:val="none" w:sz="0" w:space="0" w:color="auto"/>
        <w:bottom w:val="none" w:sz="0" w:space="0" w:color="auto"/>
        <w:right w:val="none" w:sz="0" w:space="0" w:color="auto"/>
      </w:divBdr>
    </w:div>
    <w:div w:id="73308951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40594235">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886966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858226715">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867</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13</cp:revision>
  <cp:lastPrinted>2016-11-12T15:30:00Z</cp:lastPrinted>
  <dcterms:created xsi:type="dcterms:W3CDTF">2019-12-11T17:34:00Z</dcterms:created>
  <dcterms:modified xsi:type="dcterms:W3CDTF">2020-01-21T16:55:00Z</dcterms:modified>
</cp:coreProperties>
</file>