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C0" w:rsidRDefault="00E935C0" w:rsidP="008F5D9B">
      <w:pPr>
        <w:jc w:val="center"/>
        <w:rPr>
          <w:b/>
          <w:color w:val="C00000"/>
          <w:sz w:val="24"/>
          <w:u w:val="single"/>
        </w:rPr>
      </w:pPr>
    </w:p>
    <w:p w:rsidR="008F5D9B" w:rsidRPr="00DC495E" w:rsidRDefault="00DC495E" w:rsidP="00DC495E">
      <w:pPr>
        <w:jc w:val="center"/>
        <w:rPr>
          <w:b/>
          <w:sz w:val="32"/>
          <w:u w:val="single"/>
        </w:rPr>
      </w:pPr>
      <w:r>
        <w:rPr>
          <w:b/>
          <w:sz w:val="32"/>
          <w:u w:val="single"/>
        </w:rPr>
        <w:t>FERIA DE CANTON</w:t>
      </w:r>
      <w:r w:rsidR="00E935C0" w:rsidRPr="00DC495E">
        <w:rPr>
          <w:b/>
          <w:sz w:val="32"/>
          <w:u w:val="single"/>
        </w:rPr>
        <w:t xml:space="preserve"> O</w:t>
      </w:r>
      <w:r w:rsidR="00F50A95">
        <w:rPr>
          <w:b/>
          <w:sz w:val="32"/>
          <w:u w:val="single"/>
        </w:rPr>
        <w:t>CTUBRE</w:t>
      </w:r>
      <w:r w:rsidR="00E935C0" w:rsidRPr="00DC495E">
        <w:rPr>
          <w:b/>
          <w:sz w:val="32"/>
          <w:u w:val="single"/>
        </w:rPr>
        <w:t xml:space="preserve"> 2019</w:t>
      </w:r>
    </w:p>
    <w:p w:rsidR="008F5D9B" w:rsidRPr="00E935C0" w:rsidRDefault="00E935C0" w:rsidP="008F5D9B">
      <w:pPr>
        <w:jc w:val="center"/>
        <w:rPr>
          <w:b/>
          <w:i/>
        </w:rPr>
      </w:pPr>
      <w:r w:rsidRPr="00E935C0">
        <w:rPr>
          <w:b/>
          <w:i/>
        </w:rPr>
        <w:t>La exposición mas grande de exportadores de Asia se celebra en el</w:t>
      </w:r>
      <w:r>
        <w:rPr>
          <w:b/>
          <w:i/>
        </w:rPr>
        <w:t xml:space="preserve"> complejo Pazhou  y Liuhua con má</w:t>
      </w:r>
      <w:r w:rsidRPr="00E935C0">
        <w:rPr>
          <w:b/>
          <w:i/>
        </w:rPr>
        <w:t>s de 24500 fabricantes y expositores</w:t>
      </w:r>
    </w:p>
    <w:p w:rsidR="008F5D9B" w:rsidRDefault="00E935C0" w:rsidP="008F5D9B">
      <w:pPr>
        <w:jc w:val="center"/>
      </w:pPr>
      <w:r>
        <w:rPr>
          <w:noProof/>
          <w:lang w:eastAsia="es-PE"/>
        </w:rPr>
        <w:drawing>
          <wp:inline distT="0" distB="0" distL="0" distR="0">
            <wp:extent cx="3835020" cy="1486906"/>
            <wp:effectExtent l="19050" t="0" r="0" b="0"/>
            <wp:docPr id="9" name="Imagen 9" descr="Image result for feria de canto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eria de canton 2019"/>
                    <pic:cNvPicPr>
                      <a:picLocks noChangeAspect="1" noChangeArrowheads="1"/>
                    </pic:cNvPicPr>
                  </pic:nvPicPr>
                  <pic:blipFill>
                    <a:blip r:embed="rId8" cstate="print"/>
                    <a:srcRect/>
                    <a:stretch>
                      <a:fillRect/>
                    </a:stretch>
                  </pic:blipFill>
                  <pic:spPr bwMode="auto">
                    <a:xfrm>
                      <a:off x="0" y="0"/>
                      <a:ext cx="3843294" cy="1490114"/>
                    </a:xfrm>
                    <a:prstGeom prst="rect">
                      <a:avLst/>
                    </a:prstGeom>
                    <a:noFill/>
                    <a:ln w="9525">
                      <a:noFill/>
                      <a:miter lim="800000"/>
                      <a:headEnd/>
                      <a:tailEnd/>
                    </a:ln>
                  </pic:spPr>
                </pic:pic>
              </a:graphicData>
            </a:graphic>
          </wp:inline>
        </w:drawing>
      </w:r>
    </w:p>
    <w:p w:rsidR="00DC495E" w:rsidRDefault="00DC495E" w:rsidP="00DC495E">
      <w:pPr>
        <w:rPr>
          <w:b/>
          <w:u w:val="single"/>
        </w:rPr>
      </w:pPr>
      <w:r>
        <w:rPr>
          <w:b/>
          <w:u w:val="single"/>
        </w:rPr>
        <w:t xml:space="preserve">PRECIO INCLUYE </w:t>
      </w:r>
    </w:p>
    <w:p w:rsidR="00DC495E" w:rsidRPr="00F50A95" w:rsidRDefault="004557D9" w:rsidP="00DC495E">
      <w:pPr>
        <w:pStyle w:val="Sinespaciado"/>
        <w:numPr>
          <w:ilvl w:val="0"/>
          <w:numId w:val="9"/>
        </w:numPr>
        <w:rPr>
          <w:szCs w:val="20"/>
          <w:lang w:val="pt-PT"/>
        </w:rPr>
      </w:pPr>
      <w:r w:rsidRPr="00F50A95">
        <w:rPr>
          <w:szCs w:val="20"/>
          <w:lang w:val="pt-PT"/>
        </w:rPr>
        <w:t>Traslado aeropuerto/hotel/aerpuerto.</w:t>
      </w:r>
    </w:p>
    <w:p w:rsidR="00DC495E" w:rsidRPr="00F50A95" w:rsidRDefault="00DC495E" w:rsidP="00DC495E">
      <w:pPr>
        <w:pStyle w:val="Sinespaciado"/>
        <w:numPr>
          <w:ilvl w:val="0"/>
          <w:numId w:val="9"/>
        </w:numPr>
        <w:rPr>
          <w:szCs w:val="20"/>
          <w:lang w:val="pt-PT"/>
        </w:rPr>
      </w:pPr>
      <w:r w:rsidRPr="00F50A95">
        <w:rPr>
          <w:szCs w:val="20"/>
          <w:lang w:val="pt-PT"/>
        </w:rPr>
        <w:t>0</w:t>
      </w:r>
      <w:r w:rsidR="004557D9" w:rsidRPr="00F50A95">
        <w:rPr>
          <w:szCs w:val="20"/>
          <w:lang w:val="pt-PT"/>
        </w:rPr>
        <w:t>5 noches de alojamiento</w:t>
      </w:r>
    </w:p>
    <w:p w:rsidR="00DC495E" w:rsidRPr="00F50A95" w:rsidRDefault="00DC495E" w:rsidP="00DC495E">
      <w:pPr>
        <w:pStyle w:val="Sinespaciado"/>
        <w:numPr>
          <w:ilvl w:val="0"/>
          <w:numId w:val="9"/>
        </w:numPr>
        <w:rPr>
          <w:szCs w:val="20"/>
          <w:lang w:val="pt-PT"/>
        </w:rPr>
      </w:pPr>
      <w:r w:rsidRPr="00F50A95">
        <w:rPr>
          <w:szCs w:val="20"/>
          <w:lang w:val="pt-PT"/>
        </w:rPr>
        <w:t>Desayunos diarios</w:t>
      </w:r>
    </w:p>
    <w:p w:rsidR="00DC495E" w:rsidRPr="00F50A95" w:rsidRDefault="004557D9" w:rsidP="00DC495E">
      <w:pPr>
        <w:pStyle w:val="Sinespaciado"/>
        <w:numPr>
          <w:ilvl w:val="0"/>
          <w:numId w:val="9"/>
        </w:numPr>
        <w:rPr>
          <w:szCs w:val="20"/>
          <w:lang w:val="pt-PT"/>
        </w:rPr>
      </w:pPr>
      <w:r w:rsidRPr="00F50A95">
        <w:rPr>
          <w:szCs w:val="20"/>
          <w:lang w:val="pt-PT"/>
        </w:rPr>
        <w:t>Traslado al recinto ferial por cortesía del hotel en servicio shettle</w:t>
      </w:r>
      <w:r w:rsidR="00DC495E" w:rsidRPr="00F50A95">
        <w:rPr>
          <w:szCs w:val="20"/>
          <w:lang w:val="pt-PT"/>
        </w:rPr>
        <w:t>.</w:t>
      </w:r>
    </w:p>
    <w:p w:rsidR="00DC495E" w:rsidRPr="00F50A95" w:rsidRDefault="004557D9" w:rsidP="00DC495E">
      <w:pPr>
        <w:pStyle w:val="Sinespaciado"/>
        <w:numPr>
          <w:ilvl w:val="0"/>
          <w:numId w:val="9"/>
        </w:numPr>
        <w:rPr>
          <w:szCs w:val="20"/>
          <w:lang w:val="pt-PT"/>
        </w:rPr>
      </w:pPr>
      <w:r w:rsidRPr="00F50A95">
        <w:rPr>
          <w:szCs w:val="20"/>
          <w:lang w:val="pt-PT"/>
        </w:rPr>
        <w:t>Tramite y costo del visado para China.</w:t>
      </w:r>
    </w:p>
    <w:p w:rsidR="00DC495E" w:rsidRPr="00F50A95" w:rsidRDefault="004557D9" w:rsidP="004557D9">
      <w:pPr>
        <w:pStyle w:val="Sinespaciado"/>
        <w:numPr>
          <w:ilvl w:val="0"/>
          <w:numId w:val="9"/>
        </w:numPr>
        <w:rPr>
          <w:szCs w:val="20"/>
          <w:lang w:val="pt-PT"/>
        </w:rPr>
      </w:pPr>
      <w:r w:rsidRPr="00F50A95">
        <w:rPr>
          <w:szCs w:val="20"/>
          <w:lang w:val="pt-PT"/>
        </w:rPr>
        <w:t>Tarjeta de asistencia.</w:t>
      </w:r>
    </w:p>
    <w:p w:rsidR="004557D9" w:rsidRDefault="004557D9" w:rsidP="004557D9">
      <w:pPr>
        <w:pStyle w:val="Sinespaciado"/>
        <w:ind w:left="720"/>
        <w:rPr>
          <w:sz w:val="20"/>
          <w:szCs w:val="20"/>
          <w:lang w:val="pt-PT"/>
        </w:rPr>
      </w:pPr>
    </w:p>
    <w:p w:rsidR="00DC495E" w:rsidRDefault="00DC495E" w:rsidP="00DC495E">
      <w:pPr>
        <w:rPr>
          <w:b/>
          <w:u w:val="single"/>
        </w:rPr>
      </w:pPr>
      <w:r>
        <w:rPr>
          <w:b/>
          <w:u w:val="single"/>
        </w:rPr>
        <w:t xml:space="preserve">PRECIO NO INCLUYE </w:t>
      </w:r>
    </w:p>
    <w:p w:rsidR="00DC495E" w:rsidRPr="00F50A95" w:rsidRDefault="00DC495E" w:rsidP="00DC495E">
      <w:pPr>
        <w:pStyle w:val="Sinespaciado"/>
        <w:numPr>
          <w:ilvl w:val="0"/>
          <w:numId w:val="9"/>
        </w:numPr>
        <w:rPr>
          <w:szCs w:val="20"/>
          <w:lang w:val="pt-PT"/>
        </w:rPr>
      </w:pPr>
      <w:r w:rsidRPr="00F50A95">
        <w:rPr>
          <w:szCs w:val="20"/>
          <w:lang w:val="pt-PT"/>
        </w:rPr>
        <w:t>Boleto aéreo internacional.</w:t>
      </w:r>
    </w:p>
    <w:p w:rsidR="004557D9" w:rsidRPr="00F50A95" w:rsidRDefault="004557D9" w:rsidP="00DC495E">
      <w:pPr>
        <w:pStyle w:val="Sinespaciado"/>
        <w:numPr>
          <w:ilvl w:val="0"/>
          <w:numId w:val="9"/>
        </w:numPr>
        <w:rPr>
          <w:szCs w:val="20"/>
          <w:lang w:val="pt-PT"/>
        </w:rPr>
      </w:pPr>
      <w:r w:rsidRPr="00F50A95">
        <w:rPr>
          <w:szCs w:val="20"/>
          <w:lang w:val="pt-PT"/>
        </w:rPr>
        <w:t>Tours opcionales.</w:t>
      </w:r>
    </w:p>
    <w:p w:rsidR="00DC495E" w:rsidRPr="00F50A95" w:rsidRDefault="004557D9" w:rsidP="004557D9">
      <w:pPr>
        <w:pStyle w:val="Sinespaciado"/>
        <w:numPr>
          <w:ilvl w:val="0"/>
          <w:numId w:val="9"/>
        </w:numPr>
        <w:rPr>
          <w:szCs w:val="20"/>
          <w:lang w:val="pt-PT"/>
        </w:rPr>
      </w:pPr>
      <w:r w:rsidRPr="00F50A95">
        <w:rPr>
          <w:szCs w:val="20"/>
          <w:lang w:val="pt-PT"/>
        </w:rPr>
        <w:t>Comidas y bebidas no mencionadas como incluidas.</w:t>
      </w:r>
    </w:p>
    <w:p w:rsidR="004557D9" w:rsidRPr="00F50A95" w:rsidRDefault="004557D9" w:rsidP="004557D9">
      <w:pPr>
        <w:pStyle w:val="Sinespaciado"/>
        <w:numPr>
          <w:ilvl w:val="0"/>
          <w:numId w:val="9"/>
        </w:numPr>
        <w:rPr>
          <w:szCs w:val="20"/>
          <w:lang w:val="pt-PT"/>
        </w:rPr>
      </w:pPr>
      <w:r w:rsidRPr="00F50A95">
        <w:rPr>
          <w:szCs w:val="20"/>
          <w:lang w:val="pt-PT"/>
        </w:rPr>
        <w:t>Propinas.</w:t>
      </w:r>
    </w:p>
    <w:p w:rsidR="00DC495E" w:rsidRDefault="00DC495E" w:rsidP="00D65C83">
      <w:pPr>
        <w:pStyle w:val="Sinespaciado"/>
        <w:rPr>
          <w:sz w:val="20"/>
          <w:szCs w:val="20"/>
          <w:lang w:val="pt-PT"/>
        </w:rPr>
      </w:pPr>
    </w:p>
    <w:p w:rsidR="00D65C83" w:rsidRPr="00DC495E" w:rsidRDefault="00D65C83" w:rsidP="00D65C83">
      <w:pPr>
        <w:pStyle w:val="Sinespaciado"/>
        <w:rPr>
          <w:sz w:val="20"/>
          <w:szCs w:val="20"/>
          <w:lang w:val="pt-PT"/>
        </w:rPr>
      </w:pPr>
    </w:p>
    <w:p w:rsidR="000934E6" w:rsidRDefault="000934E6" w:rsidP="008F5D9B">
      <w:pPr>
        <w:rPr>
          <w:b/>
          <w:sz w:val="24"/>
          <w:u w:val="single"/>
        </w:rPr>
      </w:pPr>
    </w:p>
    <w:p w:rsidR="008F5D9B" w:rsidRDefault="008F5D9B" w:rsidP="008F5D9B">
      <w:pPr>
        <w:rPr>
          <w:b/>
          <w:sz w:val="24"/>
          <w:u w:val="single"/>
        </w:rPr>
      </w:pPr>
      <w:bookmarkStart w:id="0" w:name="_GoBack"/>
      <w:bookmarkEnd w:id="0"/>
      <w:r w:rsidRPr="00694963">
        <w:rPr>
          <w:b/>
          <w:sz w:val="24"/>
          <w:u w:val="single"/>
        </w:rPr>
        <w:t>HOTELES A UTLIZAR:</w:t>
      </w:r>
    </w:p>
    <w:p w:rsidR="008F5D9B" w:rsidRPr="006A700E" w:rsidRDefault="008F5D9B" w:rsidP="008F5D9B">
      <w:pPr>
        <w:rPr>
          <w:b/>
          <w:i/>
        </w:rPr>
      </w:pPr>
      <w:r w:rsidRPr="006A700E">
        <w:rPr>
          <w:b/>
          <w:i/>
        </w:rPr>
        <w:t>HOTEL RAMADA PLAZA GUANGZHOU (Equivalente a 5*)</w:t>
      </w:r>
    </w:p>
    <w:p w:rsidR="008F5D9B" w:rsidRDefault="008F5D9B" w:rsidP="008F5D9B">
      <w:pPr>
        <w:pStyle w:val="Prrafodelista"/>
        <w:numPr>
          <w:ilvl w:val="0"/>
          <w:numId w:val="1"/>
        </w:numPr>
        <w:suppressAutoHyphens w:val="0"/>
      </w:pPr>
      <w:r>
        <w:t xml:space="preserve">20 minutos en auto al lugar de la feria </w:t>
      </w:r>
    </w:p>
    <w:p w:rsidR="008F5D9B" w:rsidRDefault="008F5D9B" w:rsidP="008F5D9B">
      <w:pPr>
        <w:pStyle w:val="Prrafodelista"/>
        <w:numPr>
          <w:ilvl w:val="0"/>
          <w:numId w:val="1"/>
        </w:numPr>
        <w:suppressAutoHyphens w:val="0"/>
      </w:pPr>
      <w:r>
        <w:t xml:space="preserve">07 minutos en auto a la estación de tren hacia Hong Kong </w:t>
      </w:r>
    </w:p>
    <w:p w:rsidR="008F5D9B" w:rsidRDefault="008F5D9B" w:rsidP="008F5D9B">
      <w:pPr>
        <w:pStyle w:val="Prrafodelista"/>
        <w:numPr>
          <w:ilvl w:val="0"/>
          <w:numId w:val="1"/>
        </w:numPr>
        <w:suppressAutoHyphens w:val="0"/>
      </w:pPr>
      <w:r>
        <w:t xml:space="preserve">40 minutos en auto al aeropuerto </w:t>
      </w:r>
    </w:p>
    <w:p w:rsidR="008F5D9B" w:rsidRDefault="008F5D9B" w:rsidP="008F5D9B">
      <w:pPr>
        <w:pStyle w:val="Prrafodelista"/>
        <w:numPr>
          <w:ilvl w:val="0"/>
          <w:numId w:val="1"/>
        </w:numPr>
        <w:suppressAutoHyphens w:val="0"/>
      </w:pPr>
      <w:r>
        <w:t>Shuttle bus del hotel a la feria</w:t>
      </w:r>
    </w:p>
    <w:p w:rsidR="008F5D9B" w:rsidRDefault="008F5D9B" w:rsidP="008F5D9B">
      <w:pPr>
        <w:pStyle w:val="Prrafodelista"/>
        <w:numPr>
          <w:ilvl w:val="0"/>
          <w:numId w:val="1"/>
        </w:numPr>
        <w:suppressAutoHyphens w:val="0"/>
      </w:pPr>
      <w:r>
        <w:t xml:space="preserve">Pre – inscripción de la feria en el hotel. </w:t>
      </w:r>
    </w:p>
    <w:tbl>
      <w:tblPr>
        <w:tblW w:w="0" w:type="auto"/>
        <w:tblBorders>
          <w:top w:val="single" w:sz="8" w:space="0" w:color="000000"/>
          <w:bottom w:val="single" w:sz="8" w:space="0" w:color="000000"/>
        </w:tblBorders>
        <w:tblLook w:val="04A0" w:firstRow="1" w:lastRow="0" w:firstColumn="1" w:lastColumn="0" w:noHBand="0" w:noVBand="1"/>
      </w:tblPr>
      <w:tblGrid>
        <w:gridCol w:w="3106"/>
        <w:gridCol w:w="2736"/>
        <w:gridCol w:w="3212"/>
      </w:tblGrid>
      <w:tr w:rsidR="008F5D9B" w:rsidRPr="005072C9" w:rsidTr="008F5D9B">
        <w:trPr>
          <w:trHeight w:val="333"/>
        </w:trPr>
        <w:tc>
          <w:tcPr>
            <w:tcW w:w="3106" w:type="dxa"/>
          </w:tcPr>
          <w:p w:rsidR="008F5D9B" w:rsidRPr="00757163" w:rsidRDefault="008F5D9B" w:rsidP="008F5D9B">
            <w:pPr>
              <w:jc w:val="center"/>
              <w:rPr>
                <w:b/>
                <w:bCs/>
                <w:color w:val="000000"/>
              </w:rPr>
            </w:pPr>
            <w:r w:rsidRPr="00757163">
              <w:rPr>
                <w:b/>
                <w:bCs/>
                <w:color w:val="000000"/>
              </w:rPr>
              <w:t>FECHA DE ESTANCIA</w:t>
            </w:r>
          </w:p>
        </w:tc>
        <w:tc>
          <w:tcPr>
            <w:tcW w:w="2736" w:type="dxa"/>
          </w:tcPr>
          <w:p w:rsidR="008F5D9B" w:rsidRPr="00757163" w:rsidRDefault="008F5D9B" w:rsidP="008F5D9B">
            <w:pPr>
              <w:jc w:val="center"/>
              <w:rPr>
                <w:b/>
                <w:bCs/>
                <w:color w:val="000000"/>
              </w:rPr>
            </w:pPr>
            <w:r w:rsidRPr="00757163">
              <w:rPr>
                <w:b/>
                <w:bCs/>
                <w:color w:val="000000"/>
              </w:rPr>
              <w:t xml:space="preserve">PRECIO </w:t>
            </w:r>
            <w:r>
              <w:rPr>
                <w:b/>
                <w:bCs/>
                <w:color w:val="000000"/>
              </w:rPr>
              <w:t xml:space="preserve">P/PERSONA </w:t>
            </w:r>
            <w:r w:rsidRPr="00757163">
              <w:rPr>
                <w:b/>
                <w:bCs/>
                <w:color w:val="000000"/>
              </w:rPr>
              <w:t>DE HAB. SIMPLE</w:t>
            </w:r>
          </w:p>
        </w:tc>
        <w:tc>
          <w:tcPr>
            <w:tcW w:w="3212" w:type="dxa"/>
          </w:tcPr>
          <w:p w:rsidR="008F5D9B" w:rsidRPr="00757163" w:rsidRDefault="008F5D9B" w:rsidP="008F5D9B">
            <w:pPr>
              <w:jc w:val="center"/>
              <w:rPr>
                <w:b/>
                <w:bCs/>
                <w:color w:val="000000"/>
              </w:rPr>
            </w:pPr>
            <w:r w:rsidRPr="00757163">
              <w:rPr>
                <w:b/>
                <w:bCs/>
                <w:color w:val="000000"/>
              </w:rPr>
              <w:t>PRECIO</w:t>
            </w:r>
            <w:r>
              <w:rPr>
                <w:b/>
                <w:bCs/>
                <w:color w:val="000000"/>
              </w:rPr>
              <w:t xml:space="preserve"> P/PERSONA</w:t>
            </w:r>
            <w:r w:rsidRPr="00757163">
              <w:rPr>
                <w:b/>
                <w:bCs/>
                <w:color w:val="000000"/>
              </w:rPr>
              <w:t xml:space="preserve"> DE HAB. DOBLE </w:t>
            </w:r>
          </w:p>
        </w:tc>
      </w:tr>
      <w:tr w:rsidR="00C3705D" w:rsidRPr="005072C9" w:rsidTr="008F5D9B">
        <w:trPr>
          <w:trHeight w:val="333"/>
        </w:trPr>
        <w:tc>
          <w:tcPr>
            <w:tcW w:w="3106" w:type="dxa"/>
          </w:tcPr>
          <w:p w:rsidR="00C3705D" w:rsidRPr="00757163" w:rsidRDefault="00C3705D" w:rsidP="00C3705D">
            <w:pPr>
              <w:jc w:val="center"/>
              <w:rPr>
                <w:b/>
                <w:bCs/>
                <w:color w:val="000000"/>
              </w:rPr>
            </w:pPr>
            <w:r>
              <w:rPr>
                <w:b/>
                <w:bCs/>
                <w:color w:val="000000"/>
              </w:rPr>
              <w:t>FASE 1 (Octubre 15 – 19)</w:t>
            </w:r>
          </w:p>
        </w:tc>
        <w:tc>
          <w:tcPr>
            <w:tcW w:w="2736" w:type="dxa"/>
          </w:tcPr>
          <w:p w:rsidR="00C3705D" w:rsidRPr="00757163" w:rsidRDefault="00C3705D" w:rsidP="00A7628E">
            <w:pPr>
              <w:jc w:val="center"/>
              <w:rPr>
                <w:color w:val="000000"/>
              </w:rPr>
            </w:pPr>
            <w:r w:rsidRPr="00757163">
              <w:rPr>
                <w:color w:val="000000"/>
              </w:rPr>
              <w:t xml:space="preserve">USD </w:t>
            </w:r>
            <w:r w:rsidR="004114F8">
              <w:rPr>
                <w:color w:val="000000"/>
              </w:rPr>
              <w:t>1</w:t>
            </w:r>
            <w:r w:rsidR="00F50A95">
              <w:rPr>
                <w:color w:val="000000"/>
              </w:rPr>
              <w:t>,</w:t>
            </w:r>
            <w:r w:rsidR="00A7628E">
              <w:rPr>
                <w:color w:val="000000"/>
              </w:rPr>
              <w:t>440</w:t>
            </w:r>
            <w:r w:rsidR="004114F8">
              <w:rPr>
                <w:color w:val="000000"/>
              </w:rPr>
              <w:t>.00</w:t>
            </w:r>
          </w:p>
        </w:tc>
        <w:tc>
          <w:tcPr>
            <w:tcW w:w="3212" w:type="dxa"/>
          </w:tcPr>
          <w:p w:rsidR="00C3705D" w:rsidRPr="00757163" w:rsidRDefault="00C3705D" w:rsidP="00A7628E">
            <w:pPr>
              <w:jc w:val="center"/>
              <w:rPr>
                <w:color w:val="000000"/>
              </w:rPr>
            </w:pPr>
            <w:r w:rsidRPr="00757163">
              <w:rPr>
                <w:color w:val="000000"/>
              </w:rPr>
              <w:t xml:space="preserve">USD </w:t>
            </w:r>
            <w:r w:rsidR="00A7628E">
              <w:rPr>
                <w:color w:val="000000"/>
              </w:rPr>
              <w:t>800</w:t>
            </w:r>
            <w:r w:rsidR="004114F8">
              <w:rPr>
                <w:color w:val="000000"/>
              </w:rPr>
              <w:t>.00</w:t>
            </w:r>
          </w:p>
        </w:tc>
      </w:tr>
      <w:tr w:rsidR="00A7628E" w:rsidRPr="005072C9" w:rsidTr="008F5D9B">
        <w:trPr>
          <w:trHeight w:val="310"/>
        </w:trPr>
        <w:tc>
          <w:tcPr>
            <w:tcW w:w="3106" w:type="dxa"/>
          </w:tcPr>
          <w:p w:rsidR="00A7628E" w:rsidRPr="00757163" w:rsidRDefault="00A7628E" w:rsidP="00C3705D">
            <w:pPr>
              <w:jc w:val="center"/>
              <w:rPr>
                <w:b/>
                <w:bCs/>
                <w:color w:val="000000"/>
              </w:rPr>
            </w:pPr>
            <w:r>
              <w:rPr>
                <w:b/>
                <w:bCs/>
                <w:color w:val="000000"/>
              </w:rPr>
              <w:lastRenderedPageBreak/>
              <w:t>FASE 2 (Octubre 23 – 27)</w:t>
            </w:r>
          </w:p>
        </w:tc>
        <w:tc>
          <w:tcPr>
            <w:tcW w:w="2736" w:type="dxa"/>
          </w:tcPr>
          <w:p w:rsidR="00A7628E" w:rsidRPr="00757163" w:rsidRDefault="00A7628E" w:rsidP="00A7628E">
            <w:pPr>
              <w:jc w:val="center"/>
              <w:rPr>
                <w:color w:val="000000"/>
              </w:rPr>
            </w:pPr>
            <w:r w:rsidRPr="00757163">
              <w:rPr>
                <w:color w:val="000000"/>
              </w:rPr>
              <w:t xml:space="preserve">USD </w:t>
            </w:r>
            <w:r>
              <w:rPr>
                <w:color w:val="000000"/>
              </w:rPr>
              <w:t>1</w:t>
            </w:r>
            <w:r w:rsidR="00F50A95">
              <w:rPr>
                <w:color w:val="000000"/>
              </w:rPr>
              <w:t>,</w:t>
            </w:r>
            <w:r>
              <w:rPr>
                <w:color w:val="000000"/>
              </w:rPr>
              <w:t>440.00</w:t>
            </w:r>
          </w:p>
        </w:tc>
        <w:tc>
          <w:tcPr>
            <w:tcW w:w="3212" w:type="dxa"/>
          </w:tcPr>
          <w:p w:rsidR="00A7628E" w:rsidRPr="00757163" w:rsidRDefault="00A7628E" w:rsidP="00A7628E">
            <w:pPr>
              <w:jc w:val="center"/>
              <w:rPr>
                <w:color w:val="000000"/>
              </w:rPr>
            </w:pPr>
            <w:r w:rsidRPr="00757163">
              <w:rPr>
                <w:color w:val="000000"/>
              </w:rPr>
              <w:t xml:space="preserve">USD </w:t>
            </w:r>
            <w:r>
              <w:rPr>
                <w:color w:val="000000"/>
              </w:rPr>
              <w:t>800.00</w:t>
            </w:r>
          </w:p>
        </w:tc>
      </w:tr>
      <w:tr w:rsidR="00A7628E" w:rsidRPr="005072C9" w:rsidTr="008F5D9B">
        <w:trPr>
          <w:trHeight w:val="310"/>
        </w:trPr>
        <w:tc>
          <w:tcPr>
            <w:tcW w:w="3106" w:type="dxa"/>
          </w:tcPr>
          <w:p w:rsidR="00A7628E" w:rsidRPr="00757163" w:rsidRDefault="00A7628E" w:rsidP="00C3705D">
            <w:pPr>
              <w:jc w:val="center"/>
              <w:rPr>
                <w:b/>
                <w:bCs/>
                <w:color w:val="000000"/>
                <w:lang w:val="en-US"/>
              </w:rPr>
            </w:pPr>
            <w:r>
              <w:rPr>
                <w:b/>
                <w:bCs/>
                <w:color w:val="000000"/>
              </w:rPr>
              <w:t>FASE 3 (Octubre 31 – 04)</w:t>
            </w:r>
          </w:p>
        </w:tc>
        <w:tc>
          <w:tcPr>
            <w:tcW w:w="2736" w:type="dxa"/>
          </w:tcPr>
          <w:p w:rsidR="00A7628E" w:rsidRPr="00757163" w:rsidRDefault="00A7628E" w:rsidP="00A7628E">
            <w:pPr>
              <w:jc w:val="center"/>
              <w:rPr>
                <w:color w:val="000000"/>
                <w:lang w:val="en-US"/>
              </w:rPr>
            </w:pPr>
            <w:r w:rsidRPr="00757163">
              <w:rPr>
                <w:color w:val="000000"/>
                <w:lang w:val="en-US"/>
              </w:rPr>
              <w:t xml:space="preserve">USD </w:t>
            </w:r>
            <w:r>
              <w:rPr>
                <w:color w:val="000000"/>
                <w:lang w:val="en-US"/>
              </w:rPr>
              <w:t>1</w:t>
            </w:r>
            <w:r w:rsidR="00F50A95">
              <w:rPr>
                <w:color w:val="000000"/>
                <w:lang w:val="en-US"/>
              </w:rPr>
              <w:t>,</w:t>
            </w:r>
            <w:r>
              <w:rPr>
                <w:color w:val="000000"/>
                <w:lang w:val="en-US"/>
              </w:rPr>
              <w:t>210.00</w:t>
            </w:r>
          </w:p>
        </w:tc>
        <w:tc>
          <w:tcPr>
            <w:tcW w:w="3212" w:type="dxa"/>
          </w:tcPr>
          <w:p w:rsidR="00A7628E" w:rsidRPr="00757163" w:rsidRDefault="00A7628E" w:rsidP="004114F8">
            <w:pPr>
              <w:jc w:val="center"/>
              <w:rPr>
                <w:color w:val="000000"/>
                <w:lang w:val="en-US"/>
              </w:rPr>
            </w:pPr>
            <w:r w:rsidRPr="00757163">
              <w:rPr>
                <w:color w:val="000000"/>
                <w:lang w:val="en-US"/>
              </w:rPr>
              <w:t xml:space="preserve">USD </w:t>
            </w:r>
            <w:r>
              <w:rPr>
                <w:color w:val="000000"/>
                <w:lang w:val="en-US"/>
              </w:rPr>
              <w:t>699.00</w:t>
            </w:r>
          </w:p>
        </w:tc>
      </w:tr>
    </w:tbl>
    <w:p w:rsidR="00C3705D" w:rsidRDefault="00C3705D" w:rsidP="008F5D9B">
      <w:pPr>
        <w:rPr>
          <w:lang w:val="en-US"/>
        </w:rPr>
      </w:pPr>
    </w:p>
    <w:p w:rsidR="00C3705D" w:rsidRPr="006A700E" w:rsidRDefault="00C3705D" w:rsidP="00C3705D">
      <w:pPr>
        <w:rPr>
          <w:b/>
          <w:i/>
        </w:rPr>
      </w:pPr>
      <w:r w:rsidRPr="006A700E">
        <w:rPr>
          <w:b/>
          <w:i/>
        </w:rPr>
        <w:t xml:space="preserve">HOTEL </w:t>
      </w:r>
      <w:r>
        <w:rPr>
          <w:b/>
          <w:i/>
        </w:rPr>
        <w:t>ROSEDALE</w:t>
      </w:r>
      <w:r w:rsidRPr="006A700E">
        <w:rPr>
          <w:b/>
          <w:i/>
        </w:rPr>
        <w:t xml:space="preserve"> </w:t>
      </w:r>
      <w:r>
        <w:rPr>
          <w:b/>
          <w:i/>
        </w:rPr>
        <w:t>(Equivalente a 4</w:t>
      </w:r>
      <w:r w:rsidRPr="006A700E">
        <w:rPr>
          <w:b/>
          <w:i/>
        </w:rPr>
        <w:t>*</w:t>
      </w:r>
      <w:r>
        <w:rPr>
          <w:b/>
          <w:i/>
        </w:rPr>
        <w:t xml:space="preserve"> - Hab. Ejecutiva</w:t>
      </w:r>
      <w:r w:rsidRPr="006A700E">
        <w:rPr>
          <w:b/>
          <w:i/>
        </w:rPr>
        <w:t>)</w:t>
      </w:r>
    </w:p>
    <w:p w:rsidR="00C3705D" w:rsidRDefault="00C3705D" w:rsidP="00C3705D">
      <w:pPr>
        <w:pStyle w:val="Prrafodelista"/>
        <w:numPr>
          <w:ilvl w:val="0"/>
          <w:numId w:val="1"/>
        </w:numPr>
        <w:suppressAutoHyphens w:val="0"/>
      </w:pPr>
      <w:r>
        <w:t xml:space="preserve">20 minutos en auto al lugar de la feria </w:t>
      </w:r>
    </w:p>
    <w:p w:rsidR="00C3705D" w:rsidRDefault="00367422" w:rsidP="00C3705D">
      <w:pPr>
        <w:pStyle w:val="Prrafodelista"/>
        <w:numPr>
          <w:ilvl w:val="0"/>
          <w:numId w:val="1"/>
        </w:numPr>
        <w:suppressAutoHyphens w:val="0"/>
      </w:pPr>
      <w:r>
        <w:t>20</w:t>
      </w:r>
      <w:r w:rsidR="00C3705D">
        <w:t xml:space="preserve"> minutos en auto a la estación de tren hacia Hong Kong </w:t>
      </w:r>
    </w:p>
    <w:p w:rsidR="00C3705D" w:rsidRDefault="00C3705D" w:rsidP="00C3705D">
      <w:pPr>
        <w:pStyle w:val="Prrafodelista"/>
        <w:numPr>
          <w:ilvl w:val="0"/>
          <w:numId w:val="1"/>
        </w:numPr>
        <w:suppressAutoHyphens w:val="0"/>
      </w:pPr>
      <w:r>
        <w:t xml:space="preserve">40 minutos en auto al aeropuerto </w:t>
      </w:r>
    </w:p>
    <w:p w:rsidR="00C3705D" w:rsidRDefault="00C3705D" w:rsidP="00C3705D">
      <w:pPr>
        <w:pStyle w:val="Prrafodelista"/>
        <w:numPr>
          <w:ilvl w:val="0"/>
          <w:numId w:val="1"/>
        </w:numPr>
        <w:suppressAutoHyphens w:val="0"/>
      </w:pPr>
      <w:r>
        <w:t>Shuttle bus del hotel a la feria</w:t>
      </w:r>
    </w:p>
    <w:p w:rsidR="00C3705D" w:rsidRDefault="00C3705D" w:rsidP="00C3705D">
      <w:pPr>
        <w:pStyle w:val="Prrafodelista"/>
        <w:numPr>
          <w:ilvl w:val="0"/>
          <w:numId w:val="1"/>
        </w:numPr>
        <w:suppressAutoHyphens w:val="0"/>
      </w:pPr>
      <w:r>
        <w:t xml:space="preserve">Pre – inscripción de la feria en el hotel. </w:t>
      </w:r>
    </w:p>
    <w:p w:rsidR="00367422" w:rsidRDefault="00367422" w:rsidP="00F2468E">
      <w:pPr>
        <w:pStyle w:val="Prrafodelista"/>
        <w:numPr>
          <w:ilvl w:val="0"/>
          <w:numId w:val="1"/>
        </w:numPr>
        <w:suppressAutoHyphens w:val="0"/>
      </w:pPr>
      <w:r>
        <w:t>Parada de metro (línea 8, directo a la feria) al lado del hotel</w:t>
      </w:r>
    </w:p>
    <w:tbl>
      <w:tblPr>
        <w:tblW w:w="0" w:type="auto"/>
        <w:tblBorders>
          <w:top w:val="single" w:sz="8" w:space="0" w:color="000000"/>
          <w:bottom w:val="single" w:sz="8" w:space="0" w:color="000000"/>
        </w:tblBorders>
        <w:tblLook w:val="04A0" w:firstRow="1" w:lastRow="0" w:firstColumn="1" w:lastColumn="0" w:noHBand="0" w:noVBand="1"/>
      </w:tblPr>
      <w:tblGrid>
        <w:gridCol w:w="3106"/>
        <w:gridCol w:w="2736"/>
        <w:gridCol w:w="3212"/>
      </w:tblGrid>
      <w:tr w:rsidR="00C3705D" w:rsidRPr="005072C9" w:rsidTr="00C3705D">
        <w:trPr>
          <w:trHeight w:val="333"/>
        </w:trPr>
        <w:tc>
          <w:tcPr>
            <w:tcW w:w="3106" w:type="dxa"/>
          </w:tcPr>
          <w:p w:rsidR="00C3705D" w:rsidRPr="00757163" w:rsidRDefault="00C3705D" w:rsidP="00C3705D">
            <w:pPr>
              <w:jc w:val="center"/>
              <w:rPr>
                <w:b/>
                <w:bCs/>
                <w:color w:val="000000"/>
              </w:rPr>
            </w:pPr>
            <w:r w:rsidRPr="00757163">
              <w:rPr>
                <w:b/>
                <w:bCs/>
                <w:color w:val="000000"/>
              </w:rPr>
              <w:t>FECHA DE ESTANCIA</w:t>
            </w:r>
          </w:p>
        </w:tc>
        <w:tc>
          <w:tcPr>
            <w:tcW w:w="2736" w:type="dxa"/>
          </w:tcPr>
          <w:p w:rsidR="00C3705D" w:rsidRPr="00757163" w:rsidRDefault="00C3705D" w:rsidP="00C3705D">
            <w:pPr>
              <w:jc w:val="center"/>
              <w:rPr>
                <w:b/>
                <w:bCs/>
                <w:color w:val="000000"/>
              </w:rPr>
            </w:pPr>
            <w:r w:rsidRPr="00757163">
              <w:rPr>
                <w:b/>
                <w:bCs/>
                <w:color w:val="000000"/>
              </w:rPr>
              <w:t xml:space="preserve">PRECIO </w:t>
            </w:r>
            <w:r>
              <w:rPr>
                <w:b/>
                <w:bCs/>
                <w:color w:val="000000"/>
              </w:rPr>
              <w:t xml:space="preserve">P/PERSONA </w:t>
            </w:r>
            <w:r w:rsidRPr="00757163">
              <w:rPr>
                <w:b/>
                <w:bCs/>
                <w:color w:val="000000"/>
              </w:rPr>
              <w:t>DE HAB. SIMPLE</w:t>
            </w:r>
          </w:p>
        </w:tc>
        <w:tc>
          <w:tcPr>
            <w:tcW w:w="3212" w:type="dxa"/>
          </w:tcPr>
          <w:p w:rsidR="00C3705D" w:rsidRPr="00757163" w:rsidRDefault="00C3705D" w:rsidP="00C3705D">
            <w:pPr>
              <w:jc w:val="center"/>
              <w:rPr>
                <w:b/>
                <w:bCs/>
                <w:color w:val="000000"/>
              </w:rPr>
            </w:pPr>
            <w:r w:rsidRPr="00757163">
              <w:rPr>
                <w:b/>
                <w:bCs/>
                <w:color w:val="000000"/>
              </w:rPr>
              <w:t>PRECIO</w:t>
            </w:r>
            <w:r>
              <w:rPr>
                <w:b/>
                <w:bCs/>
                <w:color w:val="000000"/>
              </w:rPr>
              <w:t xml:space="preserve"> P/PERSONA</w:t>
            </w:r>
            <w:r w:rsidRPr="00757163">
              <w:rPr>
                <w:b/>
                <w:bCs/>
                <w:color w:val="000000"/>
              </w:rPr>
              <w:t xml:space="preserve"> DE HAB. DOBLE </w:t>
            </w:r>
          </w:p>
        </w:tc>
      </w:tr>
      <w:tr w:rsidR="00C3705D" w:rsidRPr="005072C9" w:rsidTr="00C3705D">
        <w:trPr>
          <w:trHeight w:val="333"/>
        </w:trPr>
        <w:tc>
          <w:tcPr>
            <w:tcW w:w="3106" w:type="dxa"/>
          </w:tcPr>
          <w:p w:rsidR="00C3705D" w:rsidRPr="00757163" w:rsidRDefault="00C3705D" w:rsidP="00C3705D">
            <w:pPr>
              <w:jc w:val="center"/>
              <w:rPr>
                <w:b/>
                <w:bCs/>
                <w:color w:val="000000"/>
              </w:rPr>
            </w:pPr>
            <w:r>
              <w:rPr>
                <w:b/>
                <w:bCs/>
                <w:color w:val="000000"/>
              </w:rPr>
              <w:t>FASE 1 (Octubre 15 – 19)</w:t>
            </w:r>
          </w:p>
        </w:tc>
        <w:tc>
          <w:tcPr>
            <w:tcW w:w="2736" w:type="dxa"/>
          </w:tcPr>
          <w:p w:rsidR="00C3705D" w:rsidRPr="00757163" w:rsidRDefault="00C3705D" w:rsidP="00A7628E">
            <w:pPr>
              <w:jc w:val="center"/>
              <w:rPr>
                <w:color w:val="000000"/>
              </w:rPr>
            </w:pPr>
            <w:r w:rsidRPr="00757163">
              <w:rPr>
                <w:color w:val="000000"/>
              </w:rPr>
              <w:t>USD</w:t>
            </w:r>
            <w:r w:rsidR="00F50A95">
              <w:rPr>
                <w:color w:val="000000"/>
              </w:rPr>
              <w:t xml:space="preserve"> </w:t>
            </w:r>
            <w:r w:rsidR="00A7628E">
              <w:rPr>
                <w:color w:val="000000"/>
              </w:rPr>
              <w:t>1</w:t>
            </w:r>
            <w:r w:rsidR="00F50A95">
              <w:rPr>
                <w:color w:val="000000"/>
              </w:rPr>
              <w:t>,</w:t>
            </w:r>
            <w:r w:rsidR="00A7628E">
              <w:rPr>
                <w:color w:val="000000"/>
              </w:rPr>
              <w:t>370</w:t>
            </w:r>
            <w:r w:rsidR="00367422">
              <w:rPr>
                <w:color w:val="000000"/>
              </w:rPr>
              <w:t>.00</w:t>
            </w:r>
          </w:p>
        </w:tc>
        <w:tc>
          <w:tcPr>
            <w:tcW w:w="3212" w:type="dxa"/>
          </w:tcPr>
          <w:p w:rsidR="00C3705D" w:rsidRPr="00757163" w:rsidRDefault="00C3705D" w:rsidP="00A7628E">
            <w:pPr>
              <w:jc w:val="center"/>
              <w:rPr>
                <w:color w:val="000000"/>
              </w:rPr>
            </w:pPr>
            <w:r w:rsidRPr="00757163">
              <w:rPr>
                <w:color w:val="000000"/>
              </w:rPr>
              <w:t xml:space="preserve">USD </w:t>
            </w:r>
            <w:r w:rsidR="00A7628E">
              <w:rPr>
                <w:color w:val="000000"/>
              </w:rPr>
              <w:t>760</w:t>
            </w:r>
            <w:r w:rsidR="00367422">
              <w:rPr>
                <w:color w:val="000000"/>
              </w:rPr>
              <w:t>.00</w:t>
            </w:r>
          </w:p>
        </w:tc>
      </w:tr>
      <w:tr w:rsidR="00C3705D" w:rsidRPr="005072C9" w:rsidTr="00C3705D">
        <w:trPr>
          <w:trHeight w:val="310"/>
        </w:trPr>
        <w:tc>
          <w:tcPr>
            <w:tcW w:w="3106" w:type="dxa"/>
          </w:tcPr>
          <w:p w:rsidR="00C3705D" w:rsidRPr="00757163" w:rsidRDefault="00C3705D" w:rsidP="00C3705D">
            <w:pPr>
              <w:jc w:val="center"/>
              <w:rPr>
                <w:b/>
                <w:bCs/>
                <w:color w:val="000000"/>
              </w:rPr>
            </w:pPr>
            <w:r>
              <w:rPr>
                <w:b/>
                <w:bCs/>
                <w:color w:val="000000"/>
              </w:rPr>
              <w:t>FASE 2 (Octubre 23 – 27)</w:t>
            </w:r>
          </w:p>
        </w:tc>
        <w:tc>
          <w:tcPr>
            <w:tcW w:w="2736" w:type="dxa"/>
          </w:tcPr>
          <w:p w:rsidR="00C3705D" w:rsidRPr="00757163" w:rsidRDefault="00C3705D" w:rsidP="00A7628E">
            <w:pPr>
              <w:jc w:val="center"/>
              <w:rPr>
                <w:color w:val="000000"/>
              </w:rPr>
            </w:pPr>
            <w:r w:rsidRPr="00757163">
              <w:rPr>
                <w:color w:val="000000"/>
              </w:rPr>
              <w:t xml:space="preserve">USD </w:t>
            </w:r>
            <w:r w:rsidR="00CA324E">
              <w:rPr>
                <w:color w:val="000000"/>
              </w:rPr>
              <w:t>1</w:t>
            </w:r>
            <w:r w:rsidR="00F50A95">
              <w:rPr>
                <w:color w:val="000000"/>
              </w:rPr>
              <w:t>,</w:t>
            </w:r>
            <w:r w:rsidR="00A7628E">
              <w:rPr>
                <w:color w:val="000000"/>
              </w:rPr>
              <w:t>370</w:t>
            </w:r>
            <w:r w:rsidR="00367422">
              <w:rPr>
                <w:color w:val="000000"/>
              </w:rPr>
              <w:t>.00</w:t>
            </w:r>
          </w:p>
        </w:tc>
        <w:tc>
          <w:tcPr>
            <w:tcW w:w="3212" w:type="dxa"/>
          </w:tcPr>
          <w:p w:rsidR="00C3705D" w:rsidRPr="00757163" w:rsidRDefault="00C3705D" w:rsidP="00A7628E">
            <w:pPr>
              <w:jc w:val="center"/>
              <w:rPr>
                <w:color w:val="000000"/>
              </w:rPr>
            </w:pPr>
            <w:r w:rsidRPr="00757163">
              <w:rPr>
                <w:color w:val="000000"/>
              </w:rPr>
              <w:t>USD</w:t>
            </w:r>
            <w:r>
              <w:rPr>
                <w:color w:val="000000"/>
              </w:rPr>
              <w:t xml:space="preserve"> </w:t>
            </w:r>
            <w:r w:rsidR="00A7628E">
              <w:rPr>
                <w:color w:val="000000"/>
              </w:rPr>
              <w:t>760</w:t>
            </w:r>
            <w:r w:rsidR="00367422">
              <w:rPr>
                <w:color w:val="000000"/>
              </w:rPr>
              <w:t>.00</w:t>
            </w:r>
          </w:p>
        </w:tc>
      </w:tr>
      <w:tr w:rsidR="00C3705D" w:rsidRPr="005072C9" w:rsidTr="00C3705D">
        <w:trPr>
          <w:trHeight w:val="310"/>
        </w:trPr>
        <w:tc>
          <w:tcPr>
            <w:tcW w:w="3106" w:type="dxa"/>
          </w:tcPr>
          <w:p w:rsidR="00C3705D" w:rsidRPr="00757163" w:rsidRDefault="00C3705D" w:rsidP="00C3705D">
            <w:pPr>
              <w:jc w:val="center"/>
              <w:rPr>
                <w:b/>
                <w:bCs/>
                <w:color w:val="000000"/>
                <w:lang w:val="en-US"/>
              </w:rPr>
            </w:pPr>
            <w:r>
              <w:rPr>
                <w:b/>
                <w:bCs/>
                <w:color w:val="000000"/>
              </w:rPr>
              <w:t>FASE 3 (Octubre 31 – 04)</w:t>
            </w:r>
          </w:p>
        </w:tc>
        <w:tc>
          <w:tcPr>
            <w:tcW w:w="2736" w:type="dxa"/>
          </w:tcPr>
          <w:p w:rsidR="00C3705D" w:rsidRPr="00757163" w:rsidRDefault="00C3705D" w:rsidP="00F2468E">
            <w:pPr>
              <w:jc w:val="center"/>
              <w:rPr>
                <w:color w:val="000000"/>
                <w:lang w:val="en-US"/>
              </w:rPr>
            </w:pPr>
            <w:r w:rsidRPr="00757163">
              <w:rPr>
                <w:color w:val="000000"/>
                <w:lang w:val="en-US"/>
              </w:rPr>
              <w:t xml:space="preserve">USD </w:t>
            </w:r>
            <w:r w:rsidR="00515A3F">
              <w:rPr>
                <w:color w:val="000000"/>
                <w:lang w:val="en-US"/>
              </w:rPr>
              <w:t>1</w:t>
            </w:r>
            <w:r w:rsidR="00F50A95">
              <w:rPr>
                <w:color w:val="000000"/>
                <w:lang w:val="en-US"/>
              </w:rPr>
              <w:t>,</w:t>
            </w:r>
            <w:r w:rsidR="00F2468E">
              <w:rPr>
                <w:color w:val="000000"/>
                <w:lang w:val="en-US"/>
              </w:rPr>
              <w:t>120</w:t>
            </w:r>
            <w:r w:rsidR="00515A3F">
              <w:rPr>
                <w:color w:val="000000"/>
                <w:lang w:val="en-US"/>
              </w:rPr>
              <w:t>.00</w:t>
            </w:r>
          </w:p>
        </w:tc>
        <w:tc>
          <w:tcPr>
            <w:tcW w:w="3212" w:type="dxa"/>
          </w:tcPr>
          <w:p w:rsidR="00C3705D" w:rsidRPr="00757163" w:rsidRDefault="00C3705D" w:rsidP="00367422">
            <w:pPr>
              <w:jc w:val="center"/>
              <w:rPr>
                <w:color w:val="000000"/>
                <w:lang w:val="en-US"/>
              </w:rPr>
            </w:pPr>
            <w:r w:rsidRPr="00757163">
              <w:rPr>
                <w:color w:val="000000"/>
                <w:lang w:val="en-US"/>
              </w:rPr>
              <w:t xml:space="preserve">USD </w:t>
            </w:r>
            <w:r w:rsidR="00F2468E">
              <w:rPr>
                <w:color w:val="000000"/>
                <w:lang w:val="en-US"/>
              </w:rPr>
              <w:t>640</w:t>
            </w:r>
            <w:r w:rsidR="00367422">
              <w:rPr>
                <w:color w:val="000000"/>
                <w:lang w:val="en-US"/>
              </w:rPr>
              <w:t>.00</w:t>
            </w:r>
          </w:p>
        </w:tc>
      </w:tr>
    </w:tbl>
    <w:p w:rsidR="00F2468E" w:rsidRDefault="00F2468E" w:rsidP="00235C79">
      <w:pPr>
        <w:rPr>
          <w:b/>
          <w:sz w:val="24"/>
          <w:u w:val="single"/>
        </w:rPr>
      </w:pPr>
    </w:p>
    <w:p w:rsidR="00D65C83" w:rsidRDefault="00D65C83" w:rsidP="00235C79">
      <w:pPr>
        <w:rPr>
          <w:b/>
          <w:sz w:val="24"/>
          <w:u w:val="single"/>
        </w:rPr>
      </w:pPr>
    </w:p>
    <w:p w:rsidR="00D65C83" w:rsidRDefault="00D65C83" w:rsidP="00235C79">
      <w:pPr>
        <w:rPr>
          <w:b/>
          <w:sz w:val="24"/>
          <w:u w:val="single"/>
        </w:rPr>
      </w:pPr>
    </w:p>
    <w:p w:rsidR="00D65C83" w:rsidRDefault="00D65C83" w:rsidP="00D65C83">
      <w:pPr>
        <w:rPr>
          <w:b/>
          <w:sz w:val="24"/>
          <w:u w:val="single"/>
        </w:rPr>
      </w:pPr>
    </w:p>
    <w:p w:rsidR="00D65C83" w:rsidRDefault="00D65C83" w:rsidP="00D65C83">
      <w:pPr>
        <w:rPr>
          <w:b/>
          <w:sz w:val="24"/>
          <w:u w:val="single"/>
        </w:rPr>
      </w:pPr>
      <w:r>
        <w:rPr>
          <w:b/>
          <w:sz w:val="24"/>
          <w:u w:val="single"/>
        </w:rPr>
        <w:t>Fases de la Feria de Cantón 2019:</w:t>
      </w:r>
    </w:p>
    <w:tbl>
      <w:tblPr>
        <w:tblStyle w:val="Listaclara"/>
        <w:tblW w:w="0" w:type="auto"/>
        <w:tblLook w:val="04A0" w:firstRow="1" w:lastRow="0" w:firstColumn="1" w:lastColumn="0" w:noHBand="0" w:noVBand="1"/>
      </w:tblPr>
      <w:tblGrid>
        <w:gridCol w:w="3074"/>
        <w:gridCol w:w="3068"/>
        <w:gridCol w:w="222"/>
        <w:gridCol w:w="2913"/>
        <w:gridCol w:w="9"/>
      </w:tblGrid>
      <w:tr w:rsidR="00D65C83" w:rsidTr="00A32CE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092" w:type="dxa"/>
            <w:tcBorders>
              <w:right w:val="single" w:sz="4" w:space="0" w:color="auto"/>
            </w:tcBorders>
            <w:vAlign w:val="center"/>
          </w:tcPr>
          <w:p w:rsidR="00D65C83" w:rsidRPr="00D65C83" w:rsidRDefault="00D65C83" w:rsidP="00A32CE4">
            <w:pPr>
              <w:pStyle w:val="Sinespaciado"/>
              <w:jc w:val="center"/>
              <w:rPr>
                <w:color w:val="auto"/>
                <w:sz w:val="20"/>
                <w:lang w:val="es-ES"/>
              </w:rPr>
            </w:pPr>
            <w:r w:rsidRPr="00D65C83">
              <w:rPr>
                <w:color w:val="auto"/>
                <w:sz w:val="20"/>
                <w:lang w:val="es-ES"/>
              </w:rPr>
              <w:t>FASE 1: 15 – 19 OCTUBRE</w:t>
            </w:r>
          </w:p>
        </w:tc>
        <w:tc>
          <w:tcPr>
            <w:tcW w:w="3092" w:type="dxa"/>
            <w:tcBorders>
              <w:left w:val="single" w:sz="4" w:space="0" w:color="auto"/>
            </w:tcBorders>
            <w:vAlign w:val="center"/>
          </w:tcPr>
          <w:p w:rsidR="00D65C83" w:rsidRPr="00D65C83" w:rsidRDefault="00D65C83" w:rsidP="00A32CE4">
            <w:pPr>
              <w:pStyle w:val="Sinespaciado"/>
              <w:jc w:val="center"/>
              <w:cnfStyle w:val="100000000000" w:firstRow="1" w:lastRow="0" w:firstColumn="0" w:lastColumn="0" w:oddVBand="0" w:evenVBand="0" w:oddHBand="0" w:evenHBand="0" w:firstRowFirstColumn="0" w:firstRowLastColumn="0" w:lastRowFirstColumn="0" w:lastRowLastColumn="0"/>
              <w:rPr>
                <w:color w:val="auto"/>
                <w:sz w:val="20"/>
                <w:lang w:val="es-ES"/>
              </w:rPr>
            </w:pPr>
            <w:r w:rsidRPr="00D65C83">
              <w:rPr>
                <w:color w:val="auto"/>
                <w:sz w:val="20"/>
                <w:lang w:val="es-ES"/>
              </w:rPr>
              <w:t>FASE 2: 23 – 27 OCTUBRE</w:t>
            </w:r>
          </w:p>
        </w:tc>
        <w:tc>
          <w:tcPr>
            <w:tcW w:w="160" w:type="dxa"/>
            <w:tcBorders>
              <w:right w:val="single" w:sz="4" w:space="0" w:color="auto"/>
            </w:tcBorders>
            <w:vAlign w:val="center"/>
          </w:tcPr>
          <w:p w:rsidR="00D65C83" w:rsidRPr="00D65C83" w:rsidRDefault="00D65C83" w:rsidP="00A32CE4">
            <w:pPr>
              <w:pStyle w:val="Sinespaciado"/>
              <w:jc w:val="center"/>
              <w:cnfStyle w:val="100000000000" w:firstRow="1" w:lastRow="0" w:firstColumn="0" w:lastColumn="0" w:oddVBand="0" w:evenVBand="0" w:oddHBand="0" w:evenHBand="0" w:firstRowFirstColumn="0" w:firstRowLastColumn="0" w:lastRowFirstColumn="0" w:lastRowLastColumn="0"/>
              <w:rPr>
                <w:b w:val="0"/>
                <w:bCs w:val="0"/>
                <w:sz w:val="20"/>
                <w:lang w:val="es-ES"/>
              </w:rPr>
            </w:pPr>
          </w:p>
          <w:p w:rsidR="00D65C83" w:rsidRPr="00D65C83" w:rsidRDefault="00D65C83" w:rsidP="00A32CE4">
            <w:pPr>
              <w:pStyle w:val="Sinespaciado"/>
              <w:jc w:val="center"/>
              <w:cnfStyle w:val="100000000000" w:firstRow="1" w:lastRow="0" w:firstColumn="0" w:lastColumn="0" w:oddVBand="0" w:evenVBand="0" w:oddHBand="0" w:evenHBand="0" w:firstRowFirstColumn="0" w:firstRowLastColumn="0" w:lastRowFirstColumn="0" w:lastRowLastColumn="0"/>
              <w:rPr>
                <w:color w:val="auto"/>
                <w:sz w:val="20"/>
                <w:lang w:val="es-ES"/>
              </w:rPr>
            </w:pPr>
          </w:p>
        </w:tc>
        <w:tc>
          <w:tcPr>
            <w:tcW w:w="2941" w:type="dxa"/>
            <w:gridSpan w:val="2"/>
            <w:tcBorders>
              <w:left w:val="single" w:sz="4" w:space="0" w:color="auto"/>
            </w:tcBorders>
            <w:vAlign w:val="center"/>
          </w:tcPr>
          <w:p w:rsidR="00D65C83" w:rsidRPr="00D65C83" w:rsidRDefault="00D65C83" w:rsidP="00A32CE4">
            <w:pPr>
              <w:pStyle w:val="Sinespaciado"/>
              <w:jc w:val="center"/>
              <w:cnfStyle w:val="100000000000" w:firstRow="1" w:lastRow="0" w:firstColumn="0" w:lastColumn="0" w:oddVBand="0" w:evenVBand="0" w:oddHBand="0" w:evenHBand="0" w:firstRowFirstColumn="0" w:firstRowLastColumn="0" w:lastRowFirstColumn="0" w:lastRowLastColumn="0"/>
              <w:rPr>
                <w:b w:val="0"/>
                <w:bCs w:val="0"/>
                <w:sz w:val="20"/>
                <w:lang w:val="es-ES"/>
              </w:rPr>
            </w:pPr>
            <w:r w:rsidRPr="00D65C83">
              <w:rPr>
                <w:color w:val="auto"/>
                <w:sz w:val="20"/>
                <w:lang w:val="es-ES"/>
              </w:rPr>
              <w:t>FASE 3: 31 OCTUBRE – 04</w:t>
            </w:r>
          </w:p>
          <w:p w:rsidR="00D65C83" w:rsidRPr="00D65C83" w:rsidRDefault="00D65C83" w:rsidP="00A32CE4">
            <w:pPr>
              <w:pStyle w:val="Sinespaciado"/>
              <w:jc w:val="center"/>
              <w:cnfStyle w:val="100000000000" w:firstRow="1" w:lastRow="0" w:firstColumn="0" w:lastColumn="0" w:oddVBand="0" w:evenVBand="0" w:oddHBand="0" w:evenHBand="0" w:firstRowFirstColumn="0" w:firstRowLastColumn="0" w:lastRowFirstColumn="0" w:lastRowLastColumn="0"/>
              <w:rPr>
                <w:b w:val="0"/>
                <w:bCs w:val="0"/>
                <w:sz w:val="20"/>
                <w:lang w:val="es-ES"/>
              </w:rPr>
            </w:pPr>
            <w:r w:rsidRPr="00D65C83">
              <w:rPr>
                <w:color w:val="auto"/>
                <w:sz w:val="20"/>
                <w:lang w:val="es-ES"/>
              </w:rPr>
              <w:t>NOVIEMBRE</w:t>
            </w:r>
          </w:p>
        </w:tc>
      </w:tr>
      <w:tr w:rsidR="00D65C83" w:rsidTr="00A32CE4">
        <w:trPr>
          <w:gridAfter w:val="1"/>
          <w:cnfStyle w:val="000000100000" w:firstRow="0" w:lastRow="0" w:firstColumn="0" w:lastColumn="0" w:oddVBand="0" w:evenVBand="0" w:oddHBand="1" w:evenHBand="0" w:firstRowFirstColumn="0" w:firstRowLastColumn="0" w:lastRowFirstColumn="0" w:lastRowLastColumn="0"/>
          <w:wAfter w:w="9" w:type="dxa"/>
          <w:trHeight w:val="4475"/>
        </w:trPr>
        <w:tc>
          <w:tcPr>
            <w:cnfStyle w:val="001000000000" w:firstRow="0" w:lastRow="0" w:firstColumn="1" w:lastColumn="0" w:oddVBand="0" w:evenVBand="0" w:oddHBand="0" w:evenHBand="0" w:firstRowFirstColumn="0" w:firstRowLastColumn="0" w:lastRowFirstColumn="0" w:lastRowLastColumn="0"/>
            <w:tcW w:w="3092" w:type="dxa"/>
            <w:tcBorders>
              <w:right w:val="single" w:sz="4" w:space="0" w:color="auto"/>
            </w:tcBorders>
          </w:tcPr>
          <w:p w:rsidR="00D65C83" w:rsidRPr="00D65C83" w:rsidRDefault="00D65C83" w:rsidP="00A32CE4">
            <w:pPr>
              <w:pStyle w:val="Sinespaciado"/>
              <w:jc w:val="center"/>
              <w:rPr>
                <w:b w:val="0"/>
                <w:lang w:val="es-ES"/>
              </w:rPr>
            </w:pPr>
          </w:p>
          <w:p w:rsidR="00D65C83" w:rsidRPr="00D65C83" w:rsidRDefault="00D65C83" w:rsidP="00A32CE4">
            <w:pPr>
              <w:pStyle w:val="Sinespaciado"/>
              <w:jc w:val="center"/>
              <w:rPr>
                <w:b w:val="0"/>
                <w:lang w:val="es-ES"/>
              </w:rPr>
            </w:pPr>
            <w:r>
              <w:rPr>
                <w:b w:val="0"/>
                <w:lang w:val="es-ES"/>
              </w:rPr>
              <w:t xml:space="preserve">. Electrónica y </w:t>
            </w:r>
            <w:r w:rsidRPr="00D65C83">
              <w:rPr>
                <w:b w:val="0"/>
                <w:lang w:val="es-ES"/>
              </w:rPr>
              <w:t>electrodomésticos.</w:t>
            </w:r>
          </w:p>
          <w:p w:rsidR="00D65C83" w:rsidRPr="00D65C83" w:rsidRDefault="00D65C83" w:rsidP="00A32CE4">
            <w:pPr>
              <w:pStyle w:val="Sinespaciado"/>
              <w:jc w:val="center"/>
              <w:rPr>
                <w:b w:val="0"/>
                <w:lang w:val="es-ES"/>
              </w:rPr>
            </w:pPr>
            <w:r w:rsidRPr="00D65C83">
              <w:rPr>
                <w:b w:val="0"/>
                <w:lang w:val="es-ES"/>
              </w:rPr>
              <w:t>. Equipos de iluminación.</w:t>
            </w:r>
          </w:p>
          <w:p w:rsidR="00D65C83" w:rsidRPr="00D65C83" w:rsidRDefault="00D65C83" w:rsidP="00A32CE4">
            <w:pPr>
              <w:pStyle w:val="Sinespaciado"/>
              <w:jc w:val="center"/>
              <w:rPr>
                <w:b w:val="0"/>
                <w:lang w:val="es-ES"/>
              </w:rPr>
            </w:pPr>
            <w:r w:rsidRPr="00D65C83">
              <w:rPr>
                <w:b w:val="0"/>
                <w:lang w:val="es-ES"/>
              </w:rPr>
              <w:t>. Maquinaria.</w:t>
            </w:r>
          </w:p>
          <w:p w:rsidR="00D65C83" w:rsidRPr="00D65C83" w:rsidRDefault="00D65C83" w:rsidP="00A32CE4">
            <w:pPr>
              <w:pStyle w:val="Sinespaciado"/>
              <w:jc w:val="center"/>
              <w:rPr>
                <w:b w:val="0"/>
                <w:lang w:val="es-ES"/>
              </w:rPr>
            </w:pPr>
            <w:r w:rsidRPr="00D65C83">
              <w:rPr>
                <w:b w:val="0"/>
                <w:lang w:val="es-ES"/>
              </w:rPr>
              <w:t>. Energía + recursos.</w:t>
            </w:r>
          </w:p>
          <w:p w:rsidR="00D65C83" w:rsidRPr="00D65C83" w:rsidRDefault="00D65C83" w:rsidP="00A32CE4">
            <w:pPr>
              <w:pStyle w:val="Sinespaciado"/>
              <w:jc w:val="center"/>
              <w:rPr>
                <w:b w:val="0"/>
                <w:lang w:val="es-ES"/>
              </w:rPr>
            </w:pPr>
            <w:r w:rsidRPr="00D65C83">
              <w:rPr>
                <w:b w:val="0"/>
                <w:lang w:val="es-ES"/>
              </w:rPr>
              <w:t>. Bicicletas y motocicletas.</w:t>
            </w:r>
          </w:p>
          <w:p w:rsidR="00D65C83" w:rsidRPr="00D65C83" w:rsidRDefault="00D65C83" w:rsidP="00A32CE4">
            <w:pPr>
              <w:pStyle w:val="Sinespaciado"/>
              <w:jc w:val="center"/>
              <w:rPr>
                <w:b w:val="0"/>
                <w:lang w:val="es-ES"/>
              </w:rPr>
            </w:pPr>
            <w:r w:rsidRPr="00D65C83">
              <w:rPr>
                <w:b w:val="0"/>
                <w:lang w:val="es-ES"/>
              </w:rPr>
              <w:t>. Materiales de construcción.</w:t>
            </w:r>
          </w:p>
          <w:p w:rsidR="00D65C83" w:rsidRPr="00D65C83" w:rsidRDefault="00D65C83" w:rsidP="00A32CE4">
            <w:pPr>
              <w:pStyle w:val="Sinespaciado"/>
              <w:jc w:val="center"/>
              <w:rPr>
                <w:b w:val="0"/>
                <w:lang w:val="es-ES"/>
              </w:rPr>
            </w:pPr>
            <w:r w:rsidRPr="00D65C83">
              <w:rPr>
                <w:b w:val="0"/>
                <w:lang w:val="es-ES"/>
              </w:rPr>
              <w:t>. Vehículos y repuestos.</w:t>
            </w:r>
          </w:p>
          <w:p w:rsidR="00D65C83" w:rsidRPr="00D65C83" w:rsidRDefault="00D65C83" w:rsidP="00A32CE4">
            <w:pPr>
              <w:pStyle w:val="Sinespaciado"/>
              <w:jc w:val="center"/>
              <w:rPr>
                <w:b w:val="0"/>
                <w:lang w:val="es-ES"/>
              </w:rPr>
            </w:pPr>
            <w:r w:rsidRPr="00D65C83">
              <w:rPr>
                <w:b w:val="0"/>
                <w:lang w:val="es-ES"/>
              </w:rPr>
              <w:t>. Herrajes y herramientas.</w:t>
            </w:r>
          </w:p>
          <w:p w:rsidR="00D65C83" w:rsidRPr="00D65C83" w:rsidRDefault="00D65C83" w:rsidP="00A32CE4">
            <w:pPr>
              <w:pStyle w:val="Sinespaciado"/>
              <w:jc w:val="center"/>
              <w:rPr>
                <w:b w:val="0"/>
                <w:lang w:val="es-ES"/>
              </w:rPr>
            </w:pPr>
            <w:r w:rsidRPr="00D65C83">
              <w:rPr>
                <w:b w:val="0"/>
                <w:lang w:val="es-ES"/>
              </w:rPr>
              <w:t>. Productos químicos.</w:t>
            </w:r>
          </w:p>
          <w:p w:rsidR="00D65C83" w:rsidRPr="00D65C83" w:rsidRDefault="00D65C83" w:rsidP="00A32CE4">
            <w:pPr>
              <w:pStyle w:val="Sinespaciado"/>
              <w:jc w:val="center"/>
              <w:rPr>
                <w:b w:val="0"/>
                <w:lang w:val="es-ES"/>
              </w:rPr>
            </w:pPr>
            <w:r w:rsidRPr="00D65C83">
              <w:rPr>
                <w:b w:val="0"/>
                <w:lang w:val="es-ES"/>
              </w:rPr>
              <w:t>. Equipos sanitarios y de baño</w:t>
            </w:r>
            <w:r>
              <w:rPr>
                <w:b w:val="0"/>
                <w:lang w:val="es-ES"/>
              </w:rPr>
              <w:t>.</w:t>
            </w:r>
          </w:p>
        </w:tc>
        <w:tc>
          <w:tcPr>
            <w:tcW w:w="3092" w:type="dxa"/>
            <w:tcBorders>
              <w:left w:val="single" w:sz="4" w:space="0" w:color="auto"/>
            </w:tcBorders>
          </w:tcPr>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Utensilios de cocina y vajilla.</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Cerámica general.</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Artículos para el hogar.</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Artículos de baño.</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xml:space="preserve">. </w:t>
            </w:r>
            <w:r>
              <w:rPr>
                <w:lang w:val="es-ES"/>
              </w:rPr>
              <w:t xml:space="preserve">Productos de cuidado </w:t>
            </w:r>
            <w:r w:rsidRPr="00D65C83">
              <w:rPr>
                <w:lang w:val="es-ES"/>
              </w:rPr>
              <w:t>personal.</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Productos y alimentos para</w:t>
            </w:r>
            <w:r>
              <w:rPr>
                <w:lang w:val="es-ES"/>
              </w:rPr>
              <w:t xml:space="preserve"> </w:t>
            </w:r>
            <w:r w:rsidRPr="00D65C83">
              <w:rPr>
                <w:lang w:val="es-ES"/>
              </w:rPr>
              <w:t>mascotas.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xml:space="preserve">. </w:t>
            </w:r>
            <w:r>
              <w:rPr>
                <w:lang w:val="es-ES"/>
              </w:rPr>
              <w:t xml:space="preserve">Relojes e instrumentos </w:t>
            </w:r>
            <w:r w:rsidRPr="00D65C83">
              <w:rPr>
                <w:lang w:val="es-ES"/>
              </w:rPr>
              <w:t>ópticos.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Juguetes, regalos y premios.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Cerámica, cristalería.</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Decoraciones para el hogar.</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Jardinería.</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Muebles.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Tejidos y productos de hierro.</w:t>
            </w:r>
          </w:p>
        </w:tc>
        <w:tc>
          <w:tcPr>
            <w:tcW w:w="160" w:type="dxa"/>
            <w:tcBorders>
              <w:right w:val="single" w:sz="4" w:space="0" w:color="auto"/>
            </w:tcBorders>
          </w:tcPr>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tc>
        <w:tc>
          <w:tcPr>
            <w:tcW w:w="2932" w:type="dxa"/>
            <w:tcBorders>
              <w:left w:val="single" w:sz="4" w:space="0" w:color="auto"/>
            </w:tcBorders>
          </w:tcPr>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Ropa para hombres,</w:t>
            </w:r>
            <w:r>
              <w:rPr>
                <w:lang w:val="es-ES"/>
              </w:rPr>
              <w:t xml:space="preserve"> </w:t>
            </w:r>
            <w:r w:rsidRPr="00D65C83">
              <w:rPr>
                <w:lang w:val="es-ES"/>
              </w:rPr>
              <w:t>mujeres,</w:t>
            </w:r>
            <w:r>
              <w:rPr>
                <w:lang w:val="es-ES"/>
              </w:rPr>
              <w:t xml:space="preserve"> p</w:t>
            </w:r>
            <w:r w:rsidRPr="00D65C83">
              <w:rPr>
                <w:lang w:val="es-ES"/>
              </w:rPr>
              <w:t>ara bebes y maternidad.</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xml:space="preserve">. </w:t>
            </w:r>
            <w:r>
              <w:rPr>
                <w:lang w:val="es-ES"/>
              </w:rPr>
              <w:t xml:space="preserve">Ropa interior, deportiva y </w:t>
            </w:r>
            <w:r w:rsidRPr="00D65C83">
              <w:rPr>
                <w:lang w:val="es-ES"/>
              </w:rPr>
              <w:t>casual.</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Pieles, cuero, plumones, etc.</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Accesorios de moda.</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Textiles para el hogar.</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xml:space="preserve">. </w:t>
            </w:r>
            <w:r>
              <w:rPr>
                <w:lang w:val="es-ES"/>
              </w:rPr>
              <w:t xml:space="preserve">Materias primas y telas </w:t>
            </w:r>
            <w:r w:rsidRPr="00D65C83">
              <w:rPr>
                <w:lang w:val="es-ES"/>
              </w:rPr>
              <w:t>textiles.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Alfombras y tapices.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Zapatos.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Suministros de oficina.</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Estuches y bolsos.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Productos deportivos, viaje y</w:t>
            </w:r>
            <w:r>
              <w:rPr>
                <w:lang w:val="es-ES"/>
              </w:rPr>
              <w:t xml:space="preserve"> </w:t>
            </w:r>
            <w:r w:rsidRPr="00D65C83">
              <w:rPr>
                <w:lang w:val="es-ES"/>
              </w:rPr>
              <w:t>recreación.</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xml:space="preserve">. </w:t>
            </w:r>
            <w:r>
              <w:rPr>
                <w:lang w:val="es-ES"/>
              </w:rPr>
              <w:t xml:space="preserve">Medicamentos, productos </w:t>
            </w:r>
            <w:r w:rsidRPr="00D65C83">
              <w:rPr>
                <w:lang w:val="es-ES"/>
              </w:rPr>
              <w:t>de</w:t>
            </w:r>
            <w:r>
              <w:rPr>
                <w:lang w:val="es-ES"/>
              </w:rPr>
              <w:t xml:space="preserve"> Salud y dispositivos </w:t>
            </w:r>
            <w:r w:rsidRPr="00D65C83">
              <w:rPr>
                <w:lang w:val="es-ES"/>
              </w:rPr>
              <w:t>médicos</w:t>
            </w:r>
          </w:p>
          <w:p w:rsidR="00D65C83" w:rsidRPr="00D65C83" w:rsidRDefault="00D65C83" w:rsidP="00A32CE4">
            <w:pPr>
              <w:pStyle w:val="Sinespaciado"/>
              <w:jc w:val="center"/>
              <w:cnfStyle w:val="000000100000" w:firstRow="0" w:lastRow="0" w:firstColumn="0" w:lastColumn="0" w:oddVBand="0" w:evenVBand="0" w:oddHBand="1" w:evenHBand="0" w:firstRowFirstColumn="0" w:firstRowLastColumn="0" w:lastRowFirstColumn="0" w:lastRowLastColumn="0"/>
              <w:rPr>
                <w:lang w:val="es-ES"/>
              </w:rPr>
            </w:pPr>
            <w:r w:rsidRPr="00D65C83">
              <w:rPr>
                <w:lang w:val="es-ES"/>
              </w:rPr>
              <w:t>. Alimentos.</w:t>
            </w:r>
          </w:p>
        </w:tc>
      </w:tr>
    </w:tbl>
    <w:p w:rsidR="00F50A95" w:rsidRDefault="00F50A95" w:rsidP="00235C79">
      <w:pPr>
        <w:rPr>
          <w:b/>
          <w:sz w:val="24"/>
          <w:u w:val="single"/>
        </w:rPr>
      </w:pPr>
    </w:p>
    <w:p w:rsidR="00235C79" w:rsidRPr="00F2468E" w:rsidRDefault="00235C79" w:rsidP="00235C79">
      <w:pPr>
        <w:rPr>
          <w:b/>
          <w:sz w:val="24"/>
          <w:u w:val="single"/>
        </w:rPr>
      </w:pPr>
      <w:r w:rsidRPr="006A700E">
        <w:rPr>
          <w:b/>
          <w:sz w:val="24"/>
          <w:u w:val="single"/>
        </w:rPr>
        <w:t>SERVICIOS TERRESTRES</w:t>
      </w:r>
    </w:p>
    <w:tbl>
      <w:tblPr>
        <w:tblStyle w:val="Listaclara1"/>
        <w:tblW w:w="0" w:type="auto"/>
        <w:tblLook w:val="04A0" w:firstRow="1" w:lastRow="0" w:firstColumn="1" w:lastColumn="0" w:noHBand="0" w:noVBand="1"/>
      </w:tblPr>
      <w:tblGrid>
        <w:gridCol w:w="2473"/>
        <w:gridCol w:w="1037"/>
        <w:gridCol w:w="1276"/>
        <w:gridCol w:w="1418"/>
        <w:gridCol w:w="1275"/>
        <w:gridCol w:w="1542"/>
      </w:tblGrid>
      <w:tr w:rsidR="00235C79" w:rsidTr="00235C79">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473" w:type="dxa"/>
            <w:vAlign w:val="center"/>
          </w:tcPr>
          <w:p w:rsidR="00235C79" w:rsidRPr="00F82F7B" w:rsidRDefault="00235C79" w:rsidP="00235C79">
            <w:pPr>
              <w:jc w:val="center"/>
              <w:rPr>
                <w:sz w:val="24"/>
              </w:rPr>
            </w:pPr>
            <w:r w:rsidRPr="00F82F7B">
              <w:rPr>
                <w:sz w:val="24"/>
              </w:rPr>
              <w:t>Tour</w:t>
            </w:r>
          </w:p>
        </w:tc>
        <w:tc>
          <w:tcPr>
            <w:tcW w:w="1037" w:type="dxa"/>
            <w:vAlign w:val="center"/>
          </w:tcPr>
          <w:p w:rsidR="00235C79" w:rsidRPr="00F82F7B" w:rsidRDefault="00235C79" w:rsidP="00235C79">
            <w:pPr>
              <w:jc w:val="center"/>
              <w:cnfStyle w:val="100000000000" w:firstRow="1" w:lastRow="0" w:firstColumn="0" w:lastColumn="0" w:oddVBand="0" w:evenVBand="0" w:oddHBand="0" w:evenHBand="0" w:firstRowFirstColumn="0" w:firstRowLastColumn="0" w:lastRowFirstColumn="0" w:lastRowLastColumn="0"/>
              <w:rPr>
                <w:sz w:val="24"/>
              </w:rPr>
            </w:pPr>
            <w:r w:rsidRPr="00F82F7B">
              <w:rPr>
                <w:sz w:val="24"/>
              </w:rPr>
              <w:t>1 Pax</w:t>
            </w:r>
          </w:p>
        </w:tc>
        <w:tc>
          <w:tcPr>
            <w:tcW w:w="1276" w:type="dxa"/>
            <w:vAlign w:val="center"/>
          </w:tcPr>
          <w:p w:rsidR="00235C79" w:rsidRPr="00F82F7B" w:rsidRDefault="00235C79" w:rsidP="00235C79">
            <w:pPr>
              <w:jc w:val="center"/>
              <w:cnfStyle w:val="100000000000" w:firstRow="1" w:lastRow="0" w:firstColumn="0" w:lastColumn="0" w:oddVBand="0" w:evenVBand="0" w:oddHBand="0" w:evenHBand="0" w:firstRowFirstColumn="0" w:firstRowLastColumn="0" w:lastRowFirstColumn="0" w:lastRowLastColumn="0"/>
              <w:rPr>
                <w:sz w:val="24"/>
              </w:rPr>
            </w:pPr>
            <w:r w:rsidRPr="00F82F7B">
              <w:rPr>
                <w:sz w:val="24"/>
              </w:rPr>
              <w:t>2 – 3 Pax</w:t>
            </w:r>
          </w:p>
        </w:tc>
        <w:tc>
          <w:tcPr>
            <w:tcW w:w="1418" w:type="dxa"/>
            <w:vAlign w:val="center"/>
          </w:tcPr>
          <w:p w:rsidR="00235C79" w:rsidRPr="00F82F7B" w:rsidRDefault="00235C79" w:rsidP="00235C79">
            <w:pPr>
              <w:jc w:val="center"/>
              <w:cnfStyle w:val="100000000000" w:firstRow="1" w:lastRow="0" w:firstColumn="0" w:lastColumn="0" w:oddVBand="0" w:evenVBand="0" w:oddHBand="0" w:evenHBand="0" w:firstRowFirstColumn="0" w:firstRowLastColumn="0" w:lastRowFirstColumn="0" w:lastRowLastColumn="0"/>
              <w:rPr>
                <w:sz w:val="24"/>
              </w:rPr>
            </w:pPr>
            <w:r w:rsidRPr="00F82F7B">
              <w:rPr>
                <w:sz w:val="24"/>
              </w:rPr>
              <w:t>4 – 5 Pax</w:t>
            </w:r>
          </w:p>
        </w:tc>
        <w:tc>
          <w:tcPr>
            <w:tcW w:w="1275" w:type="dxa"/>
            <w:vAlign w:val="center"/>
          </w:tcPr>
          <w:p w:rsidR="00235C79" w:rsidRPr="00F82F7B" w:rsidRDefault="00235C79" w:rsidP="00235C79">
            <w:pPr>
              <w:jc w:val="center"/>
              <w:cnfStyle w:val="100000000000" w:firstRow="1" w:lastRow="0" w:firstColumn="0" w:lastColumn="0" w:oddVBand="0" w:evenVBand="0" w:oddHBand="0" w:evenHBand="0" w:firstRowFirstColumn="0" w:firstRowLastColumn="0" w:lastRowFirstColumn="0" w:lastRowLastColumn="0"/>
              <w:rPr>
                <w:sz w:val="24"/>
              </w:rPr>
            </w:pPr>
            <w:r w:rsidRPr="00F82F7B">
              <w:rPr>
                <w:sz w:val="24"/>
              </w:rPr>
              <w:t>6 – 9 Pax</w:t>
            </w:r>
          </w:p>
        </w:tc>
        <w:tc>
          <w:tcPr>
            <w:tcW w:w="1542" w:type="dxa"/>
            <w:vAlign w:val="center"/>
          </w:tcPr>
          <w:p w:rsidR="00235C79" w:rsidRPr="00F82F7B" w:rsidRDefault="00235C79" w:rsidP="00235C79">
            <w:pPr>
              <w:jc w:val="center"/>
              <w:cnfStyle w:val="100000000000" w:firstRow="1" w:lastRow="0" w:firstColumn="0" w:lastColumn="0" w:oddVBand="0" w:evenVBand="0" w:oddHBand="0" w:evenHBand="0" w:firstRowFirstColumn="0" w:firstRowLastColumn="0" w:lastRowFirstColumn="0" w:lastRowLastColumn="0"/>
              <w:rPr>
                <w:sz w:val="24"/>
              </w:rPr>
            </w:pPr>
            <w:r w:rsidRPr="00F82F7B">
              <w:rPr>
                <w:sz w:val="24"/>
              </w:rPr>
              <w:t>10 pax a más</w:t>
            </w:r>
          </w:p>
        </w:tc>
      </w:tr>
      <w:tr w:rsidR="00235C79" w:rsidTr="00235C7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473" w:type="dxa"/>
            <w:vAlign w:val="center"/>
          </w:tcPr>
          <w:p w:rsidR="00235C79" w:rsidRDefault="00235C79" w:rsidP="00235C79">
            <w:pPr>
              <w:pStyle w:val="Default"/>
              <w:jc w:val="center"/>
              <w:rPr>
                <w:rFonts w:asciiTheme="minorHAnsi" w:hAnsiTheme="minorHAnsi" w:cstheme="minorHAnsi"/>
                <w:b w:val="0"/>
                <w:bCs w:val="0"/>
                <w:sz w:val="22"/>
                <w:szCs w:val="22"/>
              </w:rPr>
            </w:pPr>
            <w:r>
              <w:rPr>
                <w:rFonts w:asciiTheme="minorHAnsi" w:hAnsiTheme="minorHAnsi" w:cstheme="minorHAnsi"/>
                <w:b w:val="0"/>
                <w:bCs w:val="0"/>
                <w:sz w:val="22"/>
                <w:szCs w:val="22"/>
              </w:rPr>
              <w:t>Mediodía</w:t>
            </w:r>
            <w:r w:rsidRPr="00BF73C4">
              <w:rPr>
                <w:rFonts w:asciiTheme="minorHAnsi" w:hAnsiTheme="minorHAnsi" w:cstheme="minorHAnsi"/>
                <w:b w:val="0"/>
                <w:bCs w:val="0"/>
                <w:sz w:val="22"/>
                <w:szCs w:val="22"/>
              </w:rPr>
              <w:t xml:space="preserve"> con almuerzo</w:t>
            </w:r>
          </w:p>
          <w:p w:rsidR="00235C79" w:rsidRPr="00F2468E" w:rsidRDefault="00235C79" w:rsidP="00F2468E">
            <w:pPr>
              <w:pStyle w:val="Default"/>
              <w:jc w:val="center"/>
              <w:rPr>
                <w:rFonts w:asciiTheme="minorHAnsi" w:hAnsiTheme="minorHAnsi" w:cstheme="minorHAnsi"/>
                <w:sz w:val="22"/>
                <w:szCs w:val="22"/>
              </w:rPr>
            </w:pPr>
            <w:r w:rsidRPr="00BF73C4">
              <w:rPr>
                <w:rFonts w:asciiTheme="minorHAnsi" w:hAnsiTheme="minorHAnsi" w:cstheme="minorHAnsi"/>
                <w:sz w:val="22"/>
                <w:szCs w:val="22"/>
              </w:rPr>
              <w:t>Auditorio en Honor del Dr. Sun Yatsen. Templo de Familia Chen.</w:t>
            </w:r>
          </w:p>
        </w:tc>
        <w:tc>
          <w:tcPr>
            <w:tcW w:w="1037" w:type="dxa"/>
            <w:vAlign w:val="center"/>
          </w:tcPr>
          <w:p w:rsidR="00235C79" w:rsidRDefault="00235C79" w:rsidP="00235C79">
            <w:pPr>
              <w:jc w:val="center"/>
              <w:cnfStyle w:val="000000100000" w:firstRow="0" w:lastRow="0" w:firstColumn="0" w:lastColumn="0" w:oddVBand="0" w:evenVBand="0" w:oddHBand="1" w:evenHBand="0" w:firstRowFirstColumn="0" w:firstRowLastColumn="0" w:lastRowFirstColumn="0" w:lastRowLastColumn="0"/>
            </w:pPr>
            <w:r>
              <w:t>$ 240.00</w:t>
            </w:r>
          </w:p>
        </w:tc>
        <w:tc>
          <w:tcPr>
            <w:tcW w:w="1276" w:type="dxa"/>
            <w:vAlign w:val="center"/>
          </w:tcPr>
          <w:p w:rsidR="00235C79" w:rsidRDefault="00235C79" w:rsidP="00235C79">
            <w:pPr>
              <w:jc w:val="center"/>
              <w:cnfStyle w:val="000000100000" w:firstRow="0" w:lastRow="0" w:firstColumn="0" w:lastColumn="0" w:oddVBand="0" w:evenVBand="0" w:oddHBand="1" w:evenHBand="0" w:firstRowFirstColumn="0" w:firstRowLastColumn="0" w:lastRowFirstColumn="0" w:lastRowLastColumn="0"/>
            </w:pPr>
            <w:r>
              <w:t>$120.00</w:t>
            </w:r>
          </w:p>
        </w:tc>
        <w:tc>
          <w:tcPr>
            <w:tcW w:w="1418" w:type="dxa"/>
            <w:vAlign w:val="center"/>
          </w:tcPr>
          <w:p w:rsidR="00235C79" w:rsidRDefault="00235C79" w:rsidP="00235C79">
            <w:pPr>
              <w:jc w:val="center"/>
              <w:cnfStyle w:val="000000100000" w:firstRow="0" w:lastRow="0" w:firstColumn="0" w:lastColumn="0" w:oddVBand="0" w:evenVBand="0" w:oddHBand="1" w:evenHBand="0" w:firstRowFirstColumn="0" w:firstRowLastColumn="0" w:lastRowFirstColumn="0" w:lastRowLastColumn="0"/>
            </w:pPr>
            <w:r>
              <w:t>$85.00</w:t>
            </w:r>
          </w:p>
        </w:tc>
        <w:tc>
          <w:tcPr>
            <w:tcW w:w="1275" w:type="dxa"/>
            <w:vAlign w:val="center"/>
          </w:tcPr>
          <w:p w:rsidR="00235C79" w:rsidRDefault="00235C79" w:rsidP="00235C79">
            <w:pPr>
              <w:jc w:val="center"/>
              <w:cnfStyle w:val="000000100000" w:firstRow="0" w:lastRow="0" w:firstColumn="0" w:lastColumn="0" w:oddVBand="0" w:evenVBand="0" w:oddHBand="1" w:evenHBand="0" w:firstRowFirstColumn="0" w:firstRowLastColumn="0" w:lastRowFirstColumn="0" w:lastRowLastColumn="0"/>
            </w:pPr>
            <w:r>
              <w:t>$55.00</w:t>
            </w:r>
          </w:p>
        </w:tc>
        <w:tc>
          <w:tcPr>
            <w:tcW w:w="1542" w:type="dxa"/>
            <w:vAlign w:val="center"/>
          </w:tcPr>
          <w:p w:rsidR="00235C79" w:rsidRDefault="00235C79" w:rsidP="00235C79">
            <w:pPr>
              <w:jc w:val="center"/>
              <w:cnfStyle w:val="000000100000" w:firstRow="0" w:lastRow="0" w:firstColumn="0" w:lastColumn="0" w:oddVBand="0" w:evenVBand="0" w:oddHBand="1" w:evenHBand="0" w:firstRowFirstColumn="0" w:firstRowLastColumn="0" w:lastRowFirstColumn="0" w:lastRowLastColumn="0"/>
            </w:pPr>
            <w:r>
              <w:t>$40.00</w:t>
            </w:r>
          </w:p>
        </w:tc>
      </w:tr>
    </w:tbl>
    <w:p w:rsidR="00235C79" w:rsidRDefault="00235C79" w:rsidP="00235C79"/>
    <w:tbl>
      <w:tblPr>
        <w:tblStyle w:val="Listaclara1"/>
        <w:tblW w:w="0" w:type="auto"/>
        <w:tblLook w:val="04A0" w:firstRow="1" w:lastRow="0" w:firstColumn="1" w:lastColumn="0" w:noHBand="0" w:noVBand="1"/>
      </w:tblPr>
      <w:tblGrid>
        <w:gridCol w:w="4499"/>
        <w:gridCol w:w="4499"/>
      </w:tblGrid>
      <w:tr w:rsidR="00235C79" w:rsidTr="00235C79">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9" w:type="dxa"/>
            <w:vAlign w:val="center"/>
          </w:tcPr>
          <w:p w:rsidR="00235C79" w:rsidRPr="00F82F7B" w:rsidRDefault="00235C79" w:rsidP="00235C79">
            <w:pPr>
              <w:jc w:val="center"/>
              <w:rPr>
                <w:sz w:val="24"/>
              </w:rPr>
            </w:pPr>
            <w:r w:rsidRPr="00F82F7B">
              <w:rPr>
                <w:sz w:val="24"/>
              </w:rPr>
              <w:t>Billete de Tren // Ferry</w:t>
            </w:r>
          </w:p>
        </w:tc>
        <w:tc>
          <w:tcPr>
            <w:tcW w:w="4499" w:type="dxa"/>
            <w:vAlign w:val="center"/>
          </w:tcPr>
          <w:p w:rsidR="00235C79" w:rsidRPr="00F82F7B" w:rsidRDefault="00235C79" w:rsidP="00235C79">
            <w:pPr>
              <w:jc w:val="center"/>
              <w:cnfStyle w:val="100000000000" w:firstRow="1" w:lastRow="0" w:firstColumn="0" w:lastColumn="0" w:oddVBand="0" w:evenVBand="0" w:oddHBand="0" w:evenHBand="0" w:firstRowFirstColumn="0" w:firstRowLastColumn="0" w:lastRowFirstColumn="0" w:lastRowLastColumn="0"/>
              <w:rPr>
                <w:sz w:val="24"/>
              </w:rPr>
            </w:pPr>
            <w:r w:rsidRPr="00F82F7B">
              <w:rPr>
                <w:sz w:val="24"/>
              </w:rPr>
              <w:t>Tarifa</w:t>
            </w:r>
          </w:p>
        </w:tc>
      </w:tr>
      <w:tr w:rsidR="00235C79" w:rsidTr="00235C7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9" w:type="dxa"/>
            <w:vAlign w:val="center"/>
          </w:tcPr>
          <w:p w:rsidR="00235C79" w:rsidRDefault="00235C79" w:rsidP="00235C79">
            <w:pPr>
              <w:jc w:val="center"/>
            </w:pPr>
            <w:r>
              <w:t>Tren Guangzhou / Hong Kong (por tramo)</w:t>
            </w:r>
          </w:p>
        </w:tc>
        <w:tc>
          <w:tcPr>
            <w:tcW w:w="4499" w:type="dxa"/>
            <w:vAlign w:val="center"/>
          </w:tcPr>
          <w:p w:rsidR="00235C79" w:rsidRDefault="00235C79" w:rsidP="00235C79">
            <w:pPr>
              <w:jc w:val="center"/>
              <w:cnfStyle w:val="000000100000" w:firstRow="0" w:lastRow="0" w:firstColumn="0" w:lastColumn="0" w:oddVBand="0" w:evenVBand="0" w:oddHBand="1" w:evenHBand="0" w:firstRowFirstColumn="0" w:firstRowLastColumn="0" w:lastRowFirstColumn="0" w:lastRowLastColumn="0"/>
            </w:pPr>
            <w:r>
              <w:t>$90.00</w:t>
            </w:r>
          </w:p>
        </w:tc>
      </w:tr>
      <w:tr w:rsidR="00235C79" w:rsidTr="00235C79">
        <w:trPr>
          <w:trHeight w:val="352"/>
        </w:trPr>
        <w:tc>
          <w:tcPr>
            <w:cnfStyle w:val="001000000000" w:firstRow="0" w:lastRow="0" w:firstColumn="1" w:lastColumn="0" w:oddVBand="0" w:evenVBand="0" w:oddHBand="0" w:evenHBand="0" w:firstRowFirstColumn="0" w:firstRowLastColumn="0" w:lastRowFirstColumn="0" w:lastRowLastColumn="0"/>
            <w:tcW w:w="4499" w:type="dxa"/>
            <w:vAlign w:val="center"/>
          </w:tcPr>
          <w:p w:rsidR="00235C79" w:rsidRDefault="00235C79" w:rsidP="00235C79">
            <w:pPr>
              <w:jc w:val="center"/>
            </w:pPr>
            <w:r>
              <w:t>Ferry Guangzhou / Hong Kong (por tramo)</w:t>
            </w:r>
          </w:p>
        </w:tc>
        <w:tc>
          <w:tcPr>
            <w:tcW w:w="4499" w:type="dxa"/>
            <w:vAlign w:val="center"/>
          </w:tcPr>
          <w:p w:rsidR="00235C79" w:rsidRDefault="00235C79" w:rsidP="00235C79">
            <w:pPr>
              <w:jc w:val="center"/>
              <w:cnfStyle w:val="000000000000" w:firstRow="0" w:lastRow="0" w:firstColumn="0" w:lastColumn="0" w:oddVBand="0" w:evenVBand="0" w:oddHBand="0" w:evenHBand="0" w:firstRowFirstColumn="0" w:firstRowLastColumn="0" w:lastRowFirstColumn="0" w:lastRowLastColumn="0"/>
            </w:pPr>
            <w:r>
              <w:t>$70.00</w:t>
            </w:r>
          </w:p>
        </w:tc>
      </w:tr>
    </w:tbl>
    <w:p w:rsidR="00235C79" w:rsidRDefault="00235C79" w:rsidP="00235C79"/>
    <w:tbl>
      <w:tblPr>
        <w:tblStyle w:val="Cuadrculaclara-nfasis11"/>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29"/>
      </w:tblGrid>
      <w:tr w:rsidR="00235C79" w:rsidTr="00235C79">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529"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235C79" w:rsidRPr="00750D56" w:rsidRDefault="00235C79" w:rsidP="00235C79">
            <w:pPr>
              <w:jc w:val="center"/>
              <w:rPr>
                <w:rFonts w:asciiTheme="minorHAnsi" w:hAnsiTheme="minorHAnsi"/>
              </w:rPr>
            </w:pPr>
            <w:r w:rsidRPr="00750D56">
              <w:rPr>
                <w:rFonts w:asciiTheme="minorHAnsi" w:hAnsiTheme="minorHAnsi"/>
              </w:rPr>
              <w:t>Intérprete español – chino durante la feria (8 horas por día)</w:t>
            </w:r>
          </w:p>
        </w:tc>
        <w:tc>
          <w:tcPr>
            <w:tcW w:w="4529" w:type="dxa"/>
            <w:tcBorders>
              <w:top w:val="none" w:sz="0" w:space="0" w:color="auto"/>
              <w:left w:val="none" w:sz="0" w:space="0" w:color="auto"/>
              <w:bottom w:val="none" w:sz="0" w:space="0" w:color="auto"/>
              <w:right w:val="none" w:sz="0" w:space="0" w:color="auto"/>
            </w:tcBorders>
            <w:vAlign w:val="center"/>
          </w:tcPr>
          <w:p w:rsidR="00235C79" w:rsidRPr="00750D56" w:rsidRDefault="004557D9" w:rsidP="00235C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USD 307</w:t>
            </w:r>
            <w:r w:rsidR="00235C79" w:rsidRPr="00750D56">
              <w:rPr>
                <w:rFonts w:asciiTheme="minorHAnsi" w:hAnsiTheme="minorHAnsi"/>
                <w:b w:val="0"/>
              </w:rPr>
              <w:t>.00</w:t>
            </w:r>
          </w:p>
          <w:p w:rsidR="00235C79" w:rsidRPr="00750D56" w:rsidRDefault="00235C79" w:rsidP="00235C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50D56">
              <w:rPr>
                <w:rFonts w:asciiTheme="minorHAnsi" w:hAnsiTheme="minorHAnsi"/>
                <w:b w:val="0"/>
              </w:rPr>
              <w:t>*El costo de la entrada a la Feria para el intérprete no está incluido (USD 70.00 por día)</w:t>
            </w:r>
          </w:p>
        </w:tc>
      </w:tr>
      <w:tr w:rsidR="00235C79" w:rsidTr="00235C79">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4529"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235C79" w:rsidRPr="00750D56" w:rsidRDefault="00235C79" w:rsidP="00235C79">
            <w:pPr>
              <w:jc w:val="center"/>
              <w:rPr>
                <w:rFonts w:asciiTheme="minorHAnsi" w:hAnsiTheme="minorHAnsi"/>
              </w:rPr>
            </w:pPr>
            <w:r w:rsidRPr="00750D56">
              <w:rPr>
                <w:rFonts w:asciiTheme="minorHAnsi" w:hAnsiTheme="minorHAnsi"/>
              </w:rPr>
              <w:t>Intérprete español – chino durante la feria (4 horas por día)</w:t>
            </w:r>
          </w:p>
        </w:tc>
        <w:tc>
          <w:tcPr>
            <w:tcW w:w="45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35C79" w:rsidRPr="00750D56" w:rsidRDefault="004557D9" w:rsidP="00235C79">
            <w:pPr>
              <w:jc w:val="center"/>
              <w:cnfStyle w:val="000000100000" w:firstRow="0" w:lastRow="0" w:firstColumn="0" w:lastColumn="0" w:oddVBand="0" w:evenVBand="0" w:oddHBand="1" w:evenHBand="0" w:firstRowFirstColumn="0" w:firstRowLastColumn="0" w:lastRowFirstColumn="0" w:lastRowLastColumn="0"/>
            </w:pPr>
            <w:r>
              <w:t>USD24</w:t>
            </w:r>
            <w:r w:rsidR="00235C79" w:rsidRPr="00750D56">
              <w:t>0.00</w:t>
            </w:r>
          </w:p>
          <w:p w:rsidR="00235C79" w:rsidRPr="00750D56" w:rsidRDefault="00235C79" w:rsidP="00235C79">
            <w:pPr>
              <w:jc w:val="center"/>
              <w:cnfStyle w:val="000000100000" w:firstRow="0" w:lastRow="0" w:firstColumn="0" w:lastColumn="0" w:oddVBand="0" w:evenVBand="0" w:oddHBand="1" w:evenHBand="0" w:firstRowFirstColumn="0" w:firstRowLastColumn="0" w:lastRowFirstColumn="0" w:lastRowLastColumn="0"/>
            </w:pPr>
            <w:r w:rsidRPr="00750D56">
              <w:t>*El costo de la entrada a la Feria para el intérprete no está incluido (USD 70.00 por día</w:t>
            </w:r>
            <w:r w:rsidR="004557D9">
              <w:t>)</w:t>
            </w:r>
          </w:p>
        </w:tc>
      </w:tr>
    </w:tbl>
    <w:p w:rsidR="00235C79" w:rsidRDefault="00235C79" w:rsidP="00235C79"/>
    <w:p w:rsidR="00235C79" w:rsidRPr="00F2468E" w:rsidRDefault="00235C79" w:rsidP="00F2468E">
      <w:pPr>
        <w:jc w:val="center"/>
        <w:rPr>
          <w:b/>
          <w:i/>
          <w:sz w:val="20"/>
        </w:rPr>
      </w:pPr>
      <w:r w:rsidRPr="00FC178D">
        <w:rPr>
          <w:b/>
          <w:i/>
          <w:sz w:val="20"/>
        </w:rPr>
        <w:t xml:space="preserve">Durante la Feria de Cantón, todos los hoteles cotizados en nuestro tarifario proporcionan traslados gratuitos en shuttle bus entre el hotel y el recinto ferial. Tomar el shuttle bus sale más económico y fácil para ir a la feria que tomar taxi porque alrededor del centro de exposición siempre hay control de tránsito. Los buses de la agencia no se permiten entrar en el recinto ferial, mientras que el shuttle bus sí tiene el acceso. </w:t>
      </w:r>
    </w:p>
    <w:p w:rsidR="00DC495E" w:rsidRDefault="00DC495E" w:rsidP="00DC495E">
      <w:pPr>
        <w:spacing w:after="0" w:line="264" w:lineRule="auto"/>
        <w:rPr>
          <w:rFonts w:cs="Arial"/>
          <w:b/>
          <w:bCs/>
          <w:sz w:val="20"/>
          <w:szCs w:val="20"/>
          <w:u w:val="single"/>
        </w:rPr>
      </w:pPr>
    </w:p>
    <w:p w:rsidR="00DC495E" w:rsidRPr="00DC495E" w:rsidRDefault="00235C79" w:rsidP="00DC495E">
      <w:pPr>
        <w:spacing w:after="0" w:line="264" w:lineRule="auto"/>
        <w:jc w:val="both"/>
        <w:rPr>
          <w:rFonts w:eastAsia="Arial" w:cs="Arial"/>
          <w:b/>
          <w:bCs/>
          <w:sz w:val="20"/>
          <w:szCs w:val="20"/>
          <w:u w:val="single"/>
        </w:rPr>
      </w:pPr>
      <w:r w:rsidRPr="00DC495E">
        <w:rPr>
          <w:rFonts w:cs="Arial"/>
          <w:b/>
          <w:bCs/>
          <w:sz w:val="20"/>
          <w:szCs w:val="20"/>
          <w:u w:val="single"/>
        </w:rPr>
        <w:t>NOTAS</w:t>
      </w:r>
      <w:r w:rsidRPr="00DC495E">
        <w:rPr>
          <w:rFonts w:eastAsia="Arial" w:cs="Arial"/>
          <w:b/>
          <w:bCs/>
          <w:sz w:val="20"/>
          <w:szCs w:val="20"/>
          <w:u w:val="single"/>
        </w:rPr>
        <w:t xml:space="preserve"> </w:t>
      </w:r>
      <w:r w:rsidRPr="00DC495E">
        <w:rPr>
          <w:rFonts w:cs="Arial"/>
          <w:b/>
          <w:bCs/>
          <w:sz w:val="20"/>
          <w:szCs w:val="20"/>
          <w:u w:val="single"/>
        </w:rPr>
        <w:t>IMPORTANTES</w:t>
      </w:r>
      <w:r w:rsidRPr="00DC495E">
        <w:rPr>
          <w:rFonts w:eastAsia="Arial" w:cs="Arial"/>
          <w:b/>
          <w:bCs/>
          <w:sz w:val="20"/>
          <w:szCs w:val="20"/>
          <w:u w:val="single"/>
        </w:rPr>
        <w:t>:</w:t>
      </w:r>
    </w:p>
    <w:p w:rsidR="00DC495E" w:rsidRPr="00DC495E" w:rsidRDefault="00DC495E" w:rsidP="00DC495E">
      <w:pPr>
        <w:numPr>
          <w:ilvl w:val="0"/>
          <w:numId w:val="4"/>
        </w:numPr>
        <w:suppressAutoHyphens w:val="0"/>
        <w:spacing w:after="0"/>
        <w:ind w:left="567" w:hanging="283"/>
        <w:jc w:val="both"/>
        <w:rPr>
          <w:rFonts w:eastAsia="Arial" w:cs="Arial"/>
          <w:sz w:val="20"/>
          <w:szCs w:val="20"/>
        </w:rPr>
      </w:pPr>
      <w:r>
        <w:rPr>
          <w:rFonts w:eastAsia="Arial" w:cs="Arial"/>
          <w:sz w:val="20"/>
          <w:szCs w:val="20"/>
        </w:rPr>
        <w:t>Programa válido para co</w:t>
      </w:r>
      <w:r w:rsidR="001A63F9">
        <w:rPr>
          <w:rFonts w:eastAsia="Arial" w:cs="Arial"/>
          <w:sz w:val="20"/>
          <w:szCs w:val="20"/>
        </w:rPr>
        <w:t xml:space="preserve">mprar hasta el </w:t>
      </w:r>
      <w:r w:rsidR="0087599A">
        <w:rPr>
          <w:rFonts w:eastAsia="Arial" w:cs="Arial"/>
          <w:sz w:val="20"/>
          <w:szCs w:val="20"/>
        </w:rPr>
        <w:t>30</w:t>
      </w:r>
      <w:r w:rsidR="001A63F9">
        <w:rPr>
          <w:rFonts w:eastAsia="Arial" w:cs="Arial"/>
          <w:sz w:val="20"/>
          <w:szCs w:val="20"/>
        </w:rPr>
        <w:t xml:space="preserve"> de septiembre 2019.</w:t>
      </w:r>
    </w:p>
    <w:p w:rsidR="00235C79" w:rsidRPr="00DC495E" w:rsidRDefault="00DC495E" w:rsidP="00DC495E">
      <w:pPr>
        <w:numPr>
          <w:ilvl w:val="0"/>
          <w:numId w:val="4"/>
        </w:numPr>
        <w:suppressAutoHyphens w:val="0"/>
        <w:spacing w:after="0"/>
        <w:ind w:left="567" w:hanging="283"/>
        <w:jc w:val="both"/>
        <w:rPr>
          <w:rFonts w:eastAsia="Arial" w:cs="Arial"/>
          <w:sz w:val="20"/>
          <w:szCs w:val="20"/>
        </w:rPr>
      </w:pPr>
      <w:r>
        <w:rPr>
          <w:rFonts w:cs="Arial"/>
          <w:sz w:val="20"/>
          <w:szCs w:val="20"/>
        </w:rPr>
        <w:t xml:space="preserve">Tarifas </w:t>
      </w:r>
      <w:proofErr w:type="spellStart"/>
      <w:r>
        <w:rPr>
          <w:rFonts w:cs="Arial"/>
          <w:sz w:val="20"/>
          <w:szCs w:val="20"/>
        </w:rPr>
        <w:t>comisionables</w:t>
      </w:r>
      <w:proofErr w:type="spellEnd"/>
      <w:r>
        <w:rPr>
          <w:rFonts w:cs="Arial"/>
          <w:sz w:val="20"/>
          <w:szCs w:val="20"/>
        </w:rPr>
        <w:t xml:space="preserve"> al 11%.</w:t>
      </w:r>
    </w:p>
    <w:p w:rsidR="004557D9" w:rsidRPr="001A63F9" w:rsidRDefault="00DC495E" w:rsidP="004557D9">
      <w:pPr>
        <w:numPr>
          <w:ilvl w:val="0"/>
          <w:numId w:val="4"/>
        </w:numPr>
        <w:suppressAutoHyphens w:val="0"/>
        <w:spacing w:after="0"/>
        <w:ind w:left="567" w:hanging="283"/>
        <w:jc w:val="both"/>
        <w:rPr>
          <w:rFonts w:eastAsia="Arial" w:cs="Arial"/>
          <w:sz w:val="20"/>
          <w:szCs w:val="20"/>
        </w:rPr>
      </w:pPr>
      <w:r>
        <w:rPr>
          <w:rFonts w:cs="Arial"/>
          <w:sz w:val="20"/>
          <w:szCs w:val="20"/>
        </w:rPr>
        <w:t>Incentivo por pasajero adulto USD 10.00</w:t>
      </w:r>
    </w:p>
    <w:p w:rsidR="001A63F9" w:rsidRDefault="001A63F9" w:rsidP="004557D9">
      <w:pPr>
        <w:numPr>
          <w:ilvl w:val="0"/>
          <w:numId w:val="4"/>
        </w:numPr>
        <w:suppressAutoHyphens w:val="0"/>
        <w:spacing w:after="0"/>
        <w:ind w:left="567" w:hanging="283"/>
        <w:jc w:val="both"/>
        <w:rPr>
          <w:rFonts w:eastAsia="Arial" w:cs="Arial"/>
          <w:sz w:val="20"/>
          <w:szCs w:val="20"/>
        </w:rPr>
      </w:pPr>
      <w:r>
        <w:rPr>
          <w:rFonts w:cs="Arial"/>
          <w:sz w:val="20"/>
          <w:szCs w:val="20"/>
        </w:rPr>
        <w:t xml:space="preserve">Visado para China: </w:t>
      </w:r>
      <w:hyperlink r:id="rId9" w:history="1">
        <w:r>
          <w:rPr>
            <w:rStyle w:val="Hipervnculo"/>
          </w:rPr>
          <w:t>http://www.embajadachina.org.pe/esp/lqsw/t1551901.htm</w:t>
        </w:r>
      </w:hyperlink>
    </w:p>
    <w:p w:rsidR="004557D9" w:rsidRPr="004557D9" w:rsidRDefault="004557D9" w:rsidP="004557D9">
      <w:pPr>
        <w:numPr>
          <w:ilvl w:val="0"/>
          <w:numId w:val="4"/>
        </w:numPr>
        <w:suppressAutoHyphens w:val="0"/>
        <w:spacing w:after="0"/>
        <w:ind w:left="567" w:hanging="283"/>
        <w:jc w:val="both"/>
        <w:rPr>
          <w:rFonts w:eastAsia="Arial" w:cs="Arial"/>
          <w:sz w:val="20"/>
          <w:szCs w:val="20"/>
        </w:rPr>
      </w:pPr>
      <w:r w:rsidRPr="004557D9">
        <w:rPr>
          <w:rFonts w:cs="Arial"/>
          <w:sz w:val="20"/>
          <w:szCs w:val="20"/>
        </w:rPr>
        <w:t xml:space="preserve">En los hoteles de China, no hay habitaciones triples. Si 3 pasajeros quieren alojarse en una misma habitación, se ofrece habitación </w:t>
      </w:r>
      <w:proofErr w:type="spellStart"/>
      <w:r w:rsidRPr="004557D9">
        <w:rPr>
          <w:rFonts w:cs="Arial"/>
          <w:sz w:val="20"/>
          <w:szCs w:val="20"/>
        </w:rPr>
        <w:t>twin</w:t>
      </w:r>
      <w:proofErr w:type="spellEnd"/>
      <w:r w:rsidRPr="004557D9">
        <w:rPr>
          <w:rFonts w:cs="Arial"/>
          <w:sz w:val="20"/>
          <w:szCs w:val="20"/>
        </w:rPr>
        <w:t xml:space="preserve"> más una cama extra.</w:t>
      </w:r>
      <w:r>
        <w:rPr>
          <w:rFonts w:cs="Arial"/>
          <w:sz w:val="20"/>
          <w:szCs w:val="20"/>
        </w:rPr>
        <w:t xml:space="preserve"> Consultar disponibilidad.</w:t>
      </w:r>
    </w:p>
    <w:p w:rsidR="00235C79" w:rsidRPr="00750D56" w:rsidRDefault="00235C79" w:rsidP="00DC495E">
      <w:pPr>
        <w:numPr>
          <w:ilvl w:val="0"/>
          <w:numId w:val="4"/>
        </w:numPr>
        <w:suppressAutoHyphens w:val="0"/>
        <w:spacing w:after="0"/>
        <w:ind w:left="567" w:hanging="283"/>
        <w:jc w:val="both"/>
        <w:rPr>
          <w:rFonts w:eastAsia="Arial" w:cs="Arial"/>
          <w:sz w:val="20"/>
          <w:szCs w:val="20"/>
        </w:rPr>
      </w:pPr>
      <w:r w:rsidRPr="00750D56">
        <w:rPr>
          <w:rFonts w:cs="Arial"/>
          <w:sz w:val="20"/>
          <w:szCs w:val="20"/>
        </w:rPr>
        <w:t>Precios sujetos a variación sin previo aviso y disponibilidad de espacios.</w:t>
      </w:r>
    </w:p>
    <w:p w:rsidR="00235C79" w:rsidRPr="00750D56" w:rsidRDefault="00235C79" w:rsidP="00DC495E">
      <w:pPr>
        <w:numPr>
          <w:ilvl w:val="0"/>
          <w:numId w:val="4"/>
        </w:numPr>
        <w:suppressAutoHyphens w:val="0"/>
        <w:spacing w:after="0"/>
        <w:ind w:left="567" w:hanging="283"/>
        <w:jc w:val="both"/>
        <w:rPr>
          <w:rFonts w:eastAsia="Arial" w:cs="Arial"/>
          <w:sz w:val="20"/>
          <w:szCs w:val="20"/>
        </w:rPr>
      </w:pPr>
      <w:r w:rsidRPr="00750D56">
        <w:rPr>
          <w:rFonts w:cs="Arial"/>
          <w:sz w:val="20"/>
          <w:szCs w:val="20"/>
        </w:rPr>
        <w:t>No valido para Grupos.</w:t>
      </w:r>
    </w:p>
    <w:p w:rsidR="00235C79" w:rsidRDefault="00235C79" w:rsidP="00DC495E">
      <w:pPr>
        <w:numPr>
          <w:ilvl w:val="0"/>
          <w:numId w:val="4"/>
        </w:numPr>
        <w:suppressAutoHyphens w:val="0"/>
        <w:spacing w:after="0"/>
        <w:ind w:left="567" w:hanging="283"/>
        <w:jc w:val="both"/>
        <w:rPr>
          <w:rFonts w:eastAsia="Arial" w:cs="Arial"/>
          <w:sz w:val="20"/>
          <w:szCs w:val="20"/>
        </w:rPr>
      </w:pPr>
      <w:r w:rsidRPr="00750D56">
        <w:rPr>
          <w:rFonts w:eastAsia="Arial" w:cs="Arial"/>
          <w:sz w:val="20"/>
          <w:szCs w:val="20"/>
        </w:rPr>
        <w:t>Tour del mediodía incluye: coche (o autocar) privado, guía de habla hispana, entradas de los lugares de visita y un almuerzo chino en restaurante local.</w:t>
      </w:r>
    </w:p>
    <w:p w:rsidR="00DC495E" w:rsidRPr="00750D56" w:rsidRDefault="00DC495E" w:rsidP="00DC495E">
      <w:pPr>
        <w:numPr>
          <w:ilvl w:val="0"/>
          <w:numId w:val="4"/>
        </w:numPr>
        <w:suppressAutoHyphens w:val="0"/>
        <w:spacing w:after="0"/>
        <w:ind w:left="567" w:hanging="283"/>
        <w:jc w:val="both"/>
        <w:rPr>
          <w:rFonts w:eastAsia="Arial" w:cs="Arial"/>
          <w:sz w:val="20"/>
          <w:szCs w:val="20"/>
        </w:rPr>
      </w:pPr>
      <w:r w:rsidRPr="00077816">
        <w:rPr>
          <w:bCs/>
          <w:sz w:val="20"/>
        </w:rPr>
        <w:t>Tipo de cambio referencial en soles S/.  3.50.</w:t>
      </w:r>
    </w:p>
    <w:p w:rsidR="00235C79" w:rsidRPr="00750D56" w:rsidRDefault="00235C79" w:rsidP="00DC495E">
      <w:pPr>
        <w:spacing w:after="0" w:line="264" w:lineRule="auto"/>
        <w:jc w:val="both"/>
        <w:rPr>
          <w:rFonts w:cs="Arial"/>
          <w:b/>
          <w:bCs/>
          <w:sz w:val="20"/>
          <w:szCs w:val="20"/>
          <w:lang w:val="es-ES_tradnl"/>
        </w:rPr>
      </w:pPr>
    </w:p>
    <w:p w:rsidR="001A63F9" w:rsidRDefault="001A63F9" w:rsidP="00DC495E">
      <w:pPr>
        <w:spacing w:after="0" w:line="264" w:lineRule="auto"/>
        <w:jc w:val="both"/>
        <w:rPr>
          <w:rFonts w:cs="Arial"/>
          <w:b/>
          <w:bCs/>
          <w:sz w:val="20"/>
          <w:szCs w:val="20"/>
          <w:u w:val="single"/>
          <w:lang w:val="es-ES_tradnl"/>
        </w:rPr>
      </w:pPr>
    </w:p>
    <w:p w:rsidR="00235C79" w:rsidRPr="00DC495E" w:rsidRDefault="00235C79" w:rsidP="00DC495E">
      <w:pPr>
        <w:spacing w:after="0" w:line="264" w:lineRule="auto"/>
        <w:jc w:val="both"/>
        <w:rPr>
          <w:rFonts w:eastAsia="Arial" w:cs="Arial"/>
          <w:b/>
          <w:bCs/>
          <w:sz w:val="20"/>
          <w:szCs w:val="20"/>
          <w:u w:val="single"/>
          <w:lang w:val="es-ES_tradnl"/>
        </w:rPr>
      </w:pPr>
      <w:r w:rsidRPr="00DC495E">
        <w:rPr>
          <w:rFonts w:cs="Arial"/>
          <w:b/>
          <w:bCs/>
          <w:sz w:val="20"/>
          <w:szCs w:val="20"/>
          <w:u w:val="single"/>
          <w:lang w:val="es-ES_tradnl"/>
        </w:rPr>
        <w:t>GENERALES</w:t>
      </w:r>
      <w:r w:rsidRPr="00DC495E">
        <w:rPr>
          <w:rFonts w:eastAsia="Arial" w:cs="Arial"/>
          <w:b/>
          <w:bCs/>
          <w:sz w:val="20"/>
          <w:szCs w:val="20"/>
          <w:u w:val="single"/>
          <w:lang w:val="es-ES_tradnl"/>
        </w:rPr>
        <w:t>:</w:t>
      </w:r>
    </w:p>
    <w:p w:rsidR="00235C79" w:rsidRDefault="00235C79" w:rsidP="00DC495E">
      <w:pPr>
        <w:numPr>
          <w:ilvl w:val="0"/>
          <w:numId w:val="7"/>
        </w:numPr>
        <w:suppressAutoHyphens w:val="0"/>
        <w:spacing w:after="0"/>
        <w:jc w:val="both"/>
        <w:rPr>
          <w:rFonts w:cs="Arial"/>
          <w:sz w:val="20"/>
          <w:szCs w:val="20"/>
        </w:rPr>
      </w:pPr>
      <w:r w:rsidRPr="00750D56">
        <w:rPr>
          <w:rFonts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235C79" w:rsidRPr="00750D56" w:rsidRDefault="00235C79" w:rsidP="00DC495E">
      <w:pPr>
        <w:numPr>
          <w:ilvl w:val="0"/>
          <w:numId w:val="7"/>
        </w:numPr>
        <w:suppressAutoHyphens w:val="0"/>
        <w:spacing w:after="0"/>
        <w:jc w:val="both"/>
        <w:rPr>
          <w:rFonts w:cs="Arial"/>
          <w:sz w:val="20"/>
          <w:szCs w:val="20"/>
        </w:rPr>
      </w:pPr>
      <w:r w:rsidRPr="00750D56">
        <w:rPr>
          <w:rFonts w:cs="Arial"/>
          <w:b/>
          <w:sz w:val="20"/>
          <w:szCs w:val="20"/>
        </w:rPr>
        <w:t>Precios sujetos a variación sin previo aviso</w:t>
      </w:r>
      <w:r w:rsidRPr="00750D56">
        <w:rPr>
          <w:rFonts w:cs="Arial"/>
          <w:sz w:val="20"/>
          <w:szCs w:val="20"/>
        </w:rPr>
        <w:t xml:space="preserve">, </w:t>
      </w:r>
      <w:r w:rsidR="00DC495E" w:rsidRPr="00077816">
        <w:rPr>
          <w:bCs/>
          <w:sz w:val="20"/>
        </w:rPr>
        <w:t xml:space="preserve">tarifas pueden caducar en cualquier momento, inclusive en este instante por regulaciones del operador o línea aérea. Sujetas a modificación y disponibilidad al momento de efectuar la reserva. </w:t>
      </w:r>
      <w:proofErr w:type="spellStart"/>
      <w:r w:rsidR="00DC495E" w:rsidRPr="00077816">
        <w:rPr>
          <w:bCs/>
          <w:sz w:val="20"/>
          <w:lang w:val="en-US"/>
        </w:rPr>
        <w:t>Consultar</w:t>
      </w:r>
      <w:proofErr w:type="spellEnd"/>
      <w:r w:rsidR="00DC495E" w:rsidRPr="00077816">
        <w:rPr>
          <w:bCs/>
          <w:sz w:val="20"/>
          <w:lang w:val="en-US"/>
        </w:rPr>
        <w:t xml:space="preserve"> antes de </w:t>
      </w:r>
      <w:proofErr w:type="spellStart"/>
      <w:r w:rsidR="00DC495E" w:rsidRPr="00077816">
        <w:rPr>
          <w:bCs/>
          <w:sz w:val="20"/>
          <w:lang w:val="en-US"/>
        </w:rPr>
        <w:t>solicitar</w:t>
      </w:r>
      <w:proofErr w:type="spellEnd"/>
      <w:r w:rsidR="00DC495E" w:rsidRPr="00077816">
        <w:rPr>
          <w:bCs/>
          <w:sz w:val="20"/>
          <w:lang w:val="en-US"/>
        </w:rPr>
        <w:t xml:space="preserve"> </w:t>
      </w:r>
      <w:proofErr w:type="spellStart"/>
      <w:r w:rsidR="00DC495E" w:rsidRPr="00077816">
        <w:rPr>
          <w:bCs/>
          <w:sz w:val="20"/>
          <w:lang w:val="en-US"/>
        </w:rPr>
        <w:t>reserva</w:t>
      </w:r>
      <w:proofErr w:type="spellEnd"/>
      <w:r w:rsidR="00DC495E" w:rsidRPr="00077816">
        <w:rPr>
          <w:bCs/>
          <w:sz w:val="20"/>
          <w:lang w:val="en-US"/>
        </w:rPr>
        <w:t>.</w:t>
      </w:r>
    </w:p>
    <w:p w:rsidR="00235C79" w:rsidRPr="00750D56" w:rsidRDefault="00235C79" w:rsidP="00DC495E">
      <w:pPr>
        <w:numPr>
          <w:ilvl w:val="0"/>
          <w:numId w:val="7"/>
        </w:numPr>
        <w:suppressAutoHyphens w:val="0"/>
        <w:spacing w:after="0"/>
        <w:jc w:val="both"/>
        <w:rPr>
          <w:rFonts w:cs="Arial"/>
          <w:sz w:val="20"/>
          <w:szCs w:val="20"/>
        </w:rPr>
      </w:pPr>
      <w:r w:rsidRPr="00750D56">
        <w:rPr>
          <w:rFonts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35C79" w:rsidRPr="00750D56" w:rsidRDefault="00235C79" w:rsidP="00DC495E">
      <w:pPr>
        <w:numPr>
          <w:ilvl w:val="0"/>
          <w:numId w:val="7"/>
        </w:numPr>
        <w:suppressAutoHyphens w:val="0"/>
        <w:spacing w:after="0"/>
        <w:jc w:val="both"/>
        <w:rPr>
          <w:rFonts w:cs="Arial"/>
          <w:sz w:val="20"/>
          <w:szCs w:val="20"/>
        </w:rPr>
      </w:pPr>
      <w:r w:rsidRPr="00750D56">
        <w:rPr>
          <w:rFonts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35C79" w:rsidRPr="00750D56" w:rsidRDefault="00235C79" w:rsidP="00DC495E">
      <w:pPr>
        <w:numPr>
          <w:ilvl w:val="0"/>
          <w:numId w:val="7"/>
        </w:numPr>
        <w:suppressAutoHyphens w:val="0"/>
        <w:spacing w:after="0"/>
        <w:jc w:val="both"/>
        <w:rPr>
          <w:rFonts w:cs="Arial"/>
          <w:sz w:val="20"/>
          <w:szCs w:val="20"/>
        </w:rPr>
      </w:pPr>
      <w:r w:rsidRPr="00750D56">
        <w:rPr>
          <w:rFonts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65C83" w:rsidRDefault="00DC495E" w:rsidP="00F50A95">
      <w:pPr>
        <w:pStyle w:val="Prrafodelista"/>
        <w:numPr>
          <w:ilvl w:val="0"/>
          <w:numId w:val="7"/>
        </w:numPr>
        <w:tabs>
          <w:tab w:val="left" w:pos="0"/>
        </w:tabs>
        <w:suppressAutoHyphens w:val="0"/>
        <w:spacing w:after="0"/>
        <w:jc w:val="both"/>
        <w:rPr>
          <w:bCs/>
          <w:sz w:val="20"/>
        </w:rPr>
      </w:pPr>
      <w:r w:rsidRPr="00077816">
        <w:rPr>
          <w:bCs/>
          <w:sz w:val="20"/>
        </w:rPr>
        <w:t xml:space="preserve">Domireps no se hace responsable en caso de desastres naturales, paros u otro suceso ajeno a los correspondientes del servicio adquirido. En tal sentido, la empresa no resulta responsable del </w:t>
      </w:r>
    </w:p>
    <w:p w:rsidR="00D65C83" w:rsidRDefault="00D65C83" w:rsidP="00D65C83">
      <w:pPr>
        <w:pStyle w:val="Prrafodelista"/>
        <w:tabs>
          <w:tab w:val="left" w:pos="0"/>
        </w:tabs>
        <w:suppressAutoHyphens w:val="0"/>
        <w:spacing w:after="0"/>
        <w:jc w:val="both"/>
        <w:rPr>
          <w:bCs/>
          <w:sz w:val="20"/>
        </w:rPr>
      </w:pPr>
    </w:p>
    <w:p w:rsidR="00D65C83" w:rsidRDefault="00D65C83" w:rsidP="00D65C83">
      <w:pPr>
        <w:pStyle w:val="Prrafodelista"/>
        <w:tabs>
          <w:tab w:val="left" w:pos="0"/>
        </w:tabs>
        <w:suppressAutoHyphens w:val="0"/>
        <w:spacing w:after="0"/>
        <w:jc w:val="both"/>
        <w:rPr>
          <w:bCs/>
          <w:sz w:val="20"/>
        </w:rPr>
      </w:pPr>
    </w:p>
    <w:p w:rsidR="00DC495E" w:rsidRPr="00F50A95" w:rsidRDefault="00DC495E" w:rsidP="00D65C83">
      <w:pPr>
        <w:pStyle w:val="Prrafodelista"/>
        <w:tabs>
          <w:tab w:val="left" w:pos="0"/>
        </w:tabs>
        <w:suppressAutoHyphens w:val="0"/>
        <w:spacing w:after="0"/>
        <w:jc w:val="both"/>
        <w:rPr>
          <w:bCs/>
          <w:sz w:val="20"/>
        </w:rPr>
      </w:pPr>
      <w:proofErr w:type="gramStart"/>
      <w:r w:rsidRPr="00077816">
        <w:rPr>
          <w:bCs/>
          <w:sz w:val="20"/>
        </w:rPr>
        <w:t>perjuicio</w:t>
      </w:r>
      <w:proofErr w:type="gramEnd"/>
      <w:r w:rsidRPr="00077816">
        <w:rPr>
          <w:bCs/>
          <w:sz w:val="20"/>
        </w:rPr>
        <w:t xml:space="preserve"> o retraso originado por circunstancia ajenas a su control (sean causas fortuitas, fuerza mayor, </w:t>
      </w:r>
      <w:r w:rsidRPr="00F50A95">
        <w:rPr>
          <w:bCs/>
          <w:sz w:val="20"/>
        </w:rPr>
        <w:t xml:space="preserve">pérdida, accidentes o desastres naturales, además de la imprudencia o responsabilidad del propio pasajero). </w:t>
      </w:r>
    </w:p>
    <w:p w:rsidR="00235C79" w:rsidRDefault="00235C79" w:rsidP="00DC495E">
      <w:pPr>
        <w:numPr>
          <w:ilvl w:val="0"/>
          <w:numId w:val="7"/>
        </w:numPr>
        <w:suppressAutoHyphens w:val="0"/>
        <w:spacing w:after="0"/>
        <w:jc w:val="both"/>
        <w:rPr>
          <w:rFonts w:cs="Arial"/>
          <w:sz w:val="20"/>
          <w:szCs w:val="20"/>
        </w:rPr>
      </w:pPr>
      <w:r w:rsidRPr="00750D56">
        <w:rPr>
          <w:rFonts w:cs="Arial"/>
          <w:sz w:val="20"/>
          <w:szCs w:val="20"/>
        </w:rPr>
        <w:t xml:space="preserve">Tarjeta de Asistencia Assist Card: Servicio no reembolsado, en caso de no ser utilizado por el pasajero. </w:t>
      </w:r>
    </w:p>
    <w:p w:rsidR="00DC495E" w:rsidRPr="00077816" w:rsidRDefault="00DC495E" w:rsidP="00DC495E">
      <w:pPr>
        <w:pStyle w:val="Prrafodelista"/>
        <w:numPr>
          <w:ilvl w:val="0"/>
          <w:numId w:val="7"/>
        </w:numPr>
        <w:tabs>
          <w:tab w:val="left" w:pos="0"/>
        </w:tabs>
        <w:suppressAutoHyphens w:val="0"/>
        <w:spacing w:after="0" w:line="200" w:lineRule="atLeast"/>
        <w:jc w:val="both"/>
        <w:rPr>
          <w:bCs/>
          <w:sz w:val="20"/>
        </w:rPr>
      </w:pPr>
      <w:r w:rsidRPr="00077816">
        <w:rPr>
          <w:bCs/>
          <w:sz w:val="20"/>
        </w:rPr>
        <w:t xml:space="preserve">Precios y </w:t>
      </w:r>
      <w:proofErr w:type="spellStart"/>
      <w:r w:rsidRPr="00077816">
        <w:rPr>
          <w:bCs/>
          <w:sz w:val="20"/>
        </w:rPr>
        <w:t>taxes</w:t>
      </w:r>
      <w:proofErr w:type="spellEnd"/>
      <w:r w:rsidRPr="00077816">
        <w:rPr>
          <w:bCs/>
          <w:sz w:val="20"/>
        </w:rPr>
        <w:t xml:space="preserve"> actualizados al día 30 julio 2019. </w:t>
      </w:r>
    </w:p>
    <w:p w:rsidR="00DC495E" w:rsidRPr="00077816" w:rsidRDefault="00DC495E" w:rsidP="00DC495E">
      <w:pPr>
        <w:pStyle w:val="Prrafodelista"/>
        <w:numPr>
          <w:ilvl w:val="0"/>
          <w:numId w:val="7"/>
        </w:numPr>
        <w:tabs>
          <w:tab w:val="left" w:pos="0"/>
        </w:tabs>
        <w:suppressAutoHyphens w:val="0"/>
        <w:spacing w:after="0" w:line="200" w:lineRule="atLeast"/>
        <w:jc w:val="both"/>
        <w:rPr>
          <w:bCs/>
          <w:sz w:val="20"/>
        </w:rPr>
      </w:pPr>
      <w:r w:rsidRPr="00077816">
        <w:rPr>
          <w:bCs/>
          <w:sz w:val="20"/>
        </w:rPr>
        <w:t>Material exclusivo para agencias de viajes.</w:t>
      </w:r>
    </w:p>
    <w:p w:rsidR="00DC495E" w:rsidRPr="00750D56" w:rsidRDefault="00DC495E" w:rsidP="00DC495E">
      <w:pPr>
        <w:suppressAutoHyphens w:val="0"/>
        <w:spacing w:after="0"/>
        <w:ind w:left="720"/>
        <w:jc w:val="both"/>
        <w:rPr>
          <w:rFonts w:cs="Arial"/>
          <w:sz w:val="20"/>
          <w:szCs w:val="20"/>
        </w:rPr>
      </w:pPr>
    </w:p>
    <w:p w:rsidR="00235C79" w:rsidRDefault="00235C79" w:rsidP="00235C79">
      <w:pPr>
        <w:rPr>
          <w:b/>
          <w:color w:val="C00000"/>
          <w:szCs w:val="20"/>
          <w:u w:val="single"/>
        </w:rPr>
      </w:pPr>
    </w:p>
    <w:p w:rsidR="008F5D9B" w:rsidRDefault="008F5D9B" w:rsidP="008F5D9B"/>
    <w:p w:rsidR="00C376C0" w:rsidRDefault="00C376C0">
      <w:pPr>
        <w:jc w:val="center"/>
        <w:rPr>
          <w:b/>
          <w:color w:val="C00000"/>
          <w:szCs w:val="20"/>
          <w:u w:val="single"/>
        </w:rPr>
      </w:pPr>
    </w:p>
    <w:sectPr w:rsidR="00C376C0" w:rsidSect="00C376C0">
      <w:headerReference w:type="default" r:id="rId10"/>
      <w:footerReference w:type="default" r:id="rId11"/>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86" w:rsidRDefault="00E73786" w:rsidP="00C376C0">
      <w:pPr>
        <w:spacing w:after="0" w:line="240" w:lineRule="auto"/>
      </w:pPr>
      <w:r>
        <w:separator/>
      </w:r>
    </w:p>
  </w:endnote>
  <w:endnote w:type="continuationSeparator" w:id="0">
    <w:p w:rsidR="00E73786" w:rsidRDefault="00E73786" w:rsidP="00C3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D9" w:rsidRDefault="004557D9">
    <w:pPr>
      <w:pStyle w:val="Piedepgina1"/>
      <w:ind w:left="-142"/>
      <w:jc w:val="center"/>
      <w:rPr>
        <w:sz w:val="20"/>
        <w:szCs w:val="20"/>
      </w:rPr>
    </w:pPr>
  </w:p>
  <w:p w:rsidR="004557D9" w:rsidRDefault="004557D9">
    <w:pPr>
      <w:pStyle w:val="Piedepgina1"/>
      <w:jc w:val="center"/>
      <w:rPr>
        <w:sz w:val="20"/>
        <w:szCs w:val="20"/>
      </w:rPr>
    </w:pPr>
    <w:r>
      <w:rPr>
        <w:sz w:val="20"/>
        <w:szCs w:val="20"/>
      </w:rPr>
      <w:t>Domireps - Agencia de Viajes Mayorista | Dirección: Avenida Petit Thouars 4229 – Miraflores, Lima - Perú</w:t>
    </w:r>
  </w:p>
  <w:p w:rsidR="004557D9" w:rsidRDefault="004557D9">
    <w:pPr>
      <w:pStyle w:val="Piedepgina1"/>
      <w:ind w:left="-142"/>
      <w:jc w:val="center"/>
      <w:rPr>
        <w:sz w:val="20"/>
        <w:szCs w:val="20"/>
      </w:rPr>
    </w:pPr>
    <w:r>
      <w:rPr>
        <w:sz w:val="20"/>
        <w:szCs w:val="20"/>
      </w:rPr>
      <w:t>Teléfono: 6106020 | Emergencia 24 horas 974905902 // promociones@domireps.com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86" w:rsidRDefault="00E73786" w:rsidP="00C376C0">
      <w:pPr>
        <w:spacing w:after="0" w:line="240" w:lineRule="auto"/>
      </w:pPr>
      <w:r>
        <w:separator/>
      </w:r>
    </w:p>
  </w:footnote>
  <w:footnote w:type="continuationSeparator" w:id="0">
    <w:p w:rsidR="00E73786" w:rsidRDefault="00E73786" w:rsidP="00C37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D9" w:rsidRDefault="004557D9">
    <w:pPr>
      <w:pStyle w:val="Encabezado1"/>
      <w:jc w:val="right"/>
    </w:pPr>
    <w:r>
      <w:rPr>
        <w:noProof/>
        <w:lang w:eastAsia="es-PE"/>
      </w:rPr>
      <w:drawing>
        <wp:anchor distT="0" distB="0" distL="133350" distR="114300" simplePos="0" relativeHeight="2"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2">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775702C"/>
    <w:multiLevelType w:val="hybridMultilevel"/>
    <w:tmpl w:val="166C6E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C9C274C"/>
    <w:multiLevelType w:val="hybridMultilevel"/>
    <w:tmpl w:val="7A2A1D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E564663"/>
    <w:multiLevelType w:val="hybridMultilevel"/>
    <w:tmpl w:val="346460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FE62624"/>
    <w:multiLevelType w:val="hybridMultilevel"/>
    <w:tmpl w:val="F8E4D7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9574020"/>
    <w:multiLevelType w:val="hybridMultilevel"/>
    <w:tmpl w:val="AC769A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76C0"/>
    <w:rsid w:val="00043404"/>
    <w:rsid w:val="00057426"/>
    <w:rsid w:val="000934E6"/>
    <w:rsid w:val="001A63F9"/>
    <w:rsid w:val="001D28B4"/>
    <w:rsid w:val="00235C79"/>
    <w:rsid w:val="00367422"/>
    <w:rsid w:val="004114F8"/>
    <w:rsid w:val="004557D9"/>
    <w:rsid w:val="00515A3F"/>
    <w:rsid w:val="00616830"/>
    <w:rsid w:val="00625DD9"/>
    <w:rsid w:val="006B170B"/>
    <w:rsid w:val="0087599A"/>
    <w:rsid w:val="008F5D9B"/>
    <w:rsid w:val="00A7628E"/>
    <w:rsid w:val="00B404AD"/>
    <w:rsid w:val="00C3705D"/>
    <w:rsid w:val="00C376C0"/>
    <w:rsid w:val="00CA324E"/>
    <w:rsid w:val="00D65C83"/>
    <w:rsid w:val="00D95D84"/>
    <w:rsid w:val="00DC495E"/>
    <w:rsid w:val="00E73786"/>
    <w:rsid w:val="00E935C0"/>
    <w:rsid w:val="00F2468E"/>
    <w:rsid w:val="00F50A95"/>
    <w:rsid w:val="00F822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Encabezado1"/>
    <w:uiPriority w:val="99"/>
    <w:semiHidden/>
    <w:qFormat/>
    <w:rsid w:val="00E45900"/>
  </w:style>
  <w:style w:type="character" w:customStyle="1" w:styleId="PiedepginaCar">
    <w:name w:val="Pie de página Car"/>
    <w:basedOn w:val="Fuentedeprrafopredeter"/>
    <w:link w:val="Piedepgina1"/>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Ttulo1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C376C0"/>
    <w:rPr>
      <w:rFonts w:cs="Courier New"/>
    </w:rPr>
  </w:style>
  <w:style w:type="character" w:customStyle="1" w:styleId="ListLabel2">
    <w:name w:val="ListLabel 2"/>
    <w:qFormat/>
    <w:rsid w:val="00C376C0"/>
    <w:rPr>
      <w:rFonts w:cs="Courier New"/>
    </w:rPr>
  </w:style>
  <w:style w:type="character" w:customStyle="1" w:styleId="ListLabel3">
    <w:name w:val="ListLabel 3"/>
    <w:qFormat/>
    <w:rsid w:val="00C376C0"/>
    <w:rPr>
      <w:rFonts w:cs="Courier New"/>
    </w:rPr>
  </w:style>
  <w:style w:type="character" w:customStyle="1" w:styleId="ListLabel4">
    <w:name w:val="ListLabel 4"/>
    <w:qFormat/>
    <w:rsid w:val="00C376C0"/>
    <w:rPr>
      <w:rFonts w:cs="OpenSymbol"/>
    </w:rPr>
  </w:style>
  <w:style w:type="character" w:customStyle="1" w:styleId="ListLabel5">
    <w:name w:val="ListLabel 5"/>
    <w:qFormat/>
    <w:rsid w:val="00C376C0"/>
    <w:rPr>
      <w:rFonts w:cs="Courier New"/>
    </w:rPr>
  </w:style>
  <w:style w:type="character" w:customStyle="1" w:styleId="ListLabel6">
    <w:name w:val="ListLabel 6"/>
    <w:qFormat/>
    <w:rsid w:val="00C376C0"/>
    <w:rPr>
      <w:rFonts w:cs="Courier New"/>
    </w:rPr>
  </w:style>
  <w:style w:type="character" w:customStyle="1" w:styleId="ListLabel7">
    <w:name w:val="ListLabel 7"/>
    <w:qFormat/>
    <w:rsid w:val="00C376C0"/>
    <w:rPr>
      <w:rFonts w:cs="Courier New"/>
    </w:rPr>
  </w:style>
  <w:style w:type="character" w:customStyle="1" w:styleId="ListLabel8">
    <w:name w:val="ListLabel 8"/>
    <w:qFormat/>
    <w:rsid w:val="00C376C0"/>
    <w:rPr>
      <w:rFonts w:cs="Courier New"/>
    </w:rPr>
  </w:style>
  <w:style w:type="character" w:customStyle="1" w:styleId="ListLabel9">
    <w:name w:val="ListLabel 9"/>
    <w:qFormat/>
    <w:rsid w:val="00C376C0"/>
    <w:rPr>
      <w:rFonts w:cs="Courier New"/>
    </w:rPr>
  </w:style>
  <w:style w:type="character" w:customStyle="1" w:styleId="ListLabel10">
    <w:name w:val="ListLabel 10"/>
    <w:qFormat/>
    <w:rsid w:val="00C376C0"/>
    <w:rPr>
      <w:rFonts w:cs="Courier New"/>
    </w:rPr>
  </w:style>
  <w:style w:type="character" w:customStyle="1" w:styleId="ListLabel11">
    <w:name w:val="ListLabel 11"/>
    <w:qFormat/>
    <w:rsid w:val="00C376C0"/>
    <w:rPr>
      <w:rFonts w:cs="Wingdings"/>
    </w:rPr>
  </w:style>
  <w:style w:type="character" w:customStyle="1" w:styleId="ListLabel12">
    <w:name w:val="ListLabel 12"/>
    <w:qFormat/>
    <w:rsid w:val="00C376C0"/>
    <w:rPr>
      <w:rFonts w:cs="Symbol"/>
      <w:sz w:val="20"/>
      <w:szCs w:val="20"/>
    </w:rPr>
  </w:style>
  <w:style w:type="character" w:customStyle="1" w:styleId="ListLabel13">
    <w:name w:val="ListLabel 13"/>
    <w:qFormat/>
    <w:rsid w:val="00C376C0"/>
    <w:rPr>
      <w:rFonts w:cs="Wingdings"/>
      <w:lang w:val="es-ES_tradnl"/>
    </w:rPr>
  </w:style>
  <w:style w:type="character" w:customStyle="1" w:styleId="ListLabel14">
    <w:name w:val="ListLabel 14"/>
    <w:qFormat/>
    <w:rsid w:val="00C376C0"/>
    <w:rPr>
      <w:rFonts w:cs="Wingdings"/>
    </w:rPr>
  </w:style>
  <w:style w:type="character" w:customStyle="1" w:styleId="ListLabel15">
    <w:name w:val="ListLabel 15"/>
    <w:qFormat/>
    <w:rsid w:val="00C376C0"/>
    <w:rPr>
      <w:rFonts w:cs="Wingdings"/>
      <w:lang w:val="es-ES_tradnl"/>
    </w:rPr>
  </w:style>
  <w:style w:type="character" w:customStyle="1" w:styleId="ListLabel16">
    <w:name w:val="ListLabel 16"/>
    <w:qFormat/>
    <w:rsid w:val="00C376C0"/>
    <w:rPr>
      <w:rFonts w:cs="Wingdings"/>
    </w:rPr>
  </w:style>
  <w:style w:type="character" w:customStyle="1" w:styleId="ListLabel17">
    <w:name w:val="ListLabel 17"/>
    <w:qFormat/>
    <w:rsid w:val="00C376C0"/>
    <w:rPr>
      <w:rFonts w:cs="Courier New"/>
    </w:rPr>
  </w:style>
  <w:style w:type="character" w:customStyle="1" w:styleId="ListLabel18">
    <w:name w:val="ListLabel 18"/>
    <w:qFormat/>
    <w:rsid w:val="00C376C0"/>
    <w:rPr>
      <w:rFonts w:cs="Wingdings"/>
    </w:rPr>
  </w:style>
  <w:style w:type="character" w:customStyle="1" w:styleId="ListLabel19">
    <w:name w:val="ListLabel 19"/>
    <w:qFormat/>
    <w:rsid w:val="00C376C0"/>
    <w:rPr>
      <w:rFonts w:cs="Symbol"/>
    </w:rPr>
  </w:style>
  <w:style w:type="character" w:customStyle="1" w:styleId="ListLabel20">
    <w:name w:val="ListLabel 20"/>
    <w:qFormat/>
    <w:rsid w:val="00C376C0"/>
    <w:rPr>
      <w:rFonts w:cs="Courier New"/>
    </w:rPr>
  </w:style>
  <w:style w:type="character" w:customStyle="1" w:styleId="ListLabel21">
    <w:name w:val="ListLabel 21"/>
    <w:qFormat/>
    <w:rsid w:val="00C376C0"/>
    <w:rPr>
      <w:rFonts w:cs="Wingdings"/>
    </w:rPr>
  </w:style>
  <w:style w:type="character" w:customStyle="1" w:styleId="ListLabel22">
    <w:name w:val="ListLabel 22"/>
    <w:qFormat/>
    <w:rsid w:val="00C376C0"/>
    <w:rPr>
      <w:rFonts w:cs="Symbol"/>
    </w:rPr>
  </w:style>
  <w:style w:type="character" w:customStyle="1" w:styleId="ListLabel23">
    <w:name w:val="ListLabel 23"/>
    <w:qFormat/>
    <w:rsid w:val="00C376C0"/>
    <w:rPr>
      <w:rFonts w:cs="Courier New"/>
    </w:rPr>
  </w:style>
  <w:style w:type="character" w:customStyle="1" w:styleId="ListLabel24">
    <w:name w:val="ListLabel 24"/>
    <w:qFormat/>
    <w:rsid w:val="00C376C0"/>
    <w:rPr>
      <w:rFonts w:cs="Wingdings"/>
    </w:rPr>
  </w:style>
  <w:style w:type="character" w:customStyle="1" w:styleId="ListLabel25">
    <w:name w:val="ListLabel 25"/>
    <w:qFormat/>
    <w:rsid w:val="00C376C0"/>
    <w:rPr>
      <w:rFonts w:cs="OpenSymbol"/>
      <w:b/>
      <w:sz w:val="20"/>
    </w:rPr>
  </w:style>
  <w:style w:type="character" w:customStyle="1" w:styleId="ListLabel26">
    <w:name w:val="ListLabel 26"/>
    <w:qFormat/>
    <w:rsid w:val="00C376C0"/>
    <w:rPr>
      <w:rFonts w:cs="Symbol"/>
    </w:rPr>
  </w:style>
  <w:style w:type="character" w:customStyle="1" w:styleId="ListLabel27">
    <w:name w:val="ListLabel 27"/>
    <w:qFormat/>
    <w:rsid w:val="00C376C0"/>
    <w:rPr>
      <w:rFonts w:cs="Courier New"/>
    </w:rPr>
  </w:style>
  <w:style w:type="character" w:customStyle="1" w:styleId="ListLabel28">
    <w:name w:val="ListLabel 28"/>
    <w:qFormat/>
    <w:rsid w:val="00C376C0"/>
    <w:rPr>
      <w:rFonts w:cs="Wingdings"/>
    </w:rPr>
  </w:style>
  <w:style w:type="character" w:customStyle="1" w:styleId="ListLabel29">
    <w:name w:val="ListLabel 29"/>
    <w:qFormat/>
    <w:rsid w:val="00C376C0"/>
    <w:rPr>
      <w:rFonts w:cs="Symbol"/>
    </w:rPr>
  </w:style>
  <w:style w:type="character" w:customStyle="1" w:styleId="ListLabel30">
    <w:name w:val="ListLabel 30"/>
    <w:qFormat/>
    <w:rsid w:val="00C376C0"/>
    <w:rPr>
      <w:rFonts w:cs="Courier New"/>
    </w:rPr>
  </w:style>
  <w:style w:type="character" w:customStyle="1" w:styleId="ListLabel31">
    <w:name w:val="ListLabel 31"/>
    <w:qFormat/>
    <w:rsid w:val="00C376C0"/>
    <w:rPr>
      <w:rFonts w:cs="Wingdings"/>
    </w:rPr>
  </w:style>
  <w:style w:type="character" w:customStyle="1" w:styleId="ListLabel32">
    <w:name w:val="ListLabel 32"/>
    <w:qFormat/>
    <w:rsid w:val="00C376C0"/>
    <w:rPr>
      <w:rFonts w:cs="Symbol"/>
    </w:rPr>
  </w:style>
  <w:style w:type="character" w:customStyle="1" w:styleId="ListLabel33">
    <w:name w:val="ListLabel 33"/>
    <w:qFormat/>
    <w:rsid w:val="00C376C0"/>
    <w:rPr>
      <w:rFonts w:cs="Courier New"/>
    </w:rPr>
  </w:style>
  <w:style w:type="character" w:customStyle="1" w:styleId="ListLabel34">
    <w:name w:val="ListLabel 34"/>
    <w:qFormat/>
    <w:rsid w:val="00C376C0"/>
    <w:rPr>
      <w:rFonts w:cs="Wingdings"/>
    </w:rPr>
  </w:style>
  <w:style w:type="character" w:customStyle="1" w:styleId="ListLabel35">
    <w:name w:val="ListLabel 35"/>
    <w:qFormat/>
    <w:rsid w:val="00C376C0"/>
    <w:rPr>
      <w:rFonts w:cs="Courier New"/>
    </w:rPr>
  </w:style>
  <w:style w:type="character" w:customStyle="1" w:styleId="ListLabel36">
    <w:name w:val="ListLabel 36"/>
    <w:qFormat/>
    <w:rsid w:val="00C376C0"/>
    <w:rPr>
      <w:rFonts w:cs="Courier New"/>
    </w:rPr>
  </w:style>
  <w:style w:type="character" w:customStyle="1" w:styleId="ListLabel37">
    <w:name w:val="ListLabel 37"/>
    <w:qFormat/>
    <w:rsid w:val="00C376C0"/>
    <w:rPr>
      <w:rFonts w:cs="Courier New"/>
    </w:rPr>
  </w:style>
  <w:style w:type="character" w:customStyle="1" w:styleId="ListLabel38">
    <w:name w:val="ListLabel 38"/>
    <w:qFormat/>
    <w:rsid w:val="00C376C0"/>
    <w:rPr>
      <w:rFonts w:cs="Courier New"/>
    </w:rPr>
  </w:style>
  <w:style w:type="character" w:customStyle="1" w:styleId="ListLabel39">
    <w:name w:val="ListLabel 39"/>
    <w:qFormat/>
    <w:rsid w:val="00C376C0"/>
    <w:rPr>
      <w:rFonts w:cs="Courier New"/>
    </w:rPr>
  </w:style>
  <w:style w:type="character" w:customStyle="1" w:styleId="ListLabel40">
    <w:name w:val="ListLabel 40"/>
    <w:qFormat/>
    <w:rsid w:val="00C376C0"/>
    <w:rPr>
      <w:rFonts w:cs="Courier New"/>
    </w:rPr>
  </w:style>
  <w:style w:type="character" w:customStyle="1" w:styleId="ListLabel41">
    <w:name w:val="ListLabel 41"/>
    <w:qFormat/>
    <w:rsid w:val="00C376C0"/>
    <w:rPr>
      <w:rFonts w:cs="Courier New"/>
    </w:rPr>
  </w:style>
  <w:style w:type="character" w:customStyle="1" w:styleId="ListLabel42">
    <w:name w:val="ListLabel 42"/>
    <w:qFormat/>
    <w:rsid w:val="00C376C0"/>
    <w:rPr>
      <w:rFonts w:cs="Courier New"/>
    </w:rPr>
  </w:style>
  <w:style w:type="character" w:customStyle="1" w:styleId="ListLabel43">
    <w:name w:val="ListLabel 43"/>
    <w:qFormat/>
    <w:rsid w:val="00C376C0"/>
    <w:rPr>
      <w:rFonts w:cs="Courier New"/>
    </w:rPr>
  </w:style>
  <w:style w:type="character" w:customStyle="1" w:styleId="ListLabel44">
    <w:name w:val="ListLabel 44"/>
    <w:qFormat/>
    <w:rsid w:val="00C376C0"/>
    <w:rPr>
      <w:rFonts w:cs="Courier New"/>
    </w:rPr>
  </w:style>
  <w:style w:type="character" w:customStyle="1" w:styleId="ListLabel45">
    <w:name w:val="ListLabel 45"/>
    <w:qFormat/>
    <w:rsid w:val="00C376C0"/>
    <w:rPr>
      <w:rFonts w:cs="Courier New"/>
    </w:rPr>
  </w:style>
  <w:style w:type="character" w:customStyle="1" w:styleId="ListLabel46">
    <w:name w:val="ListLabel 46"/>
    <w:qFormat/>
    <w:rsid w:val="00C376C0"/>
    <w:rPr>
      <w:rFonts w:cs="Courier New"/>
    </w:rPr>
  </w:style>
  <w:style w:type="paragraph" w:styleId="Ttulo">
    <w:name w:val="Title"/>
    <w:basedOn w:val="Normal"/>
    <w:next w:val="Textoindependiente"/>
    <w:qFormat/>
    <w:rsid w:val="00C376C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76C0"/>
    <w:pPr>
      <w:spacing w:after="140"/>
    </w:pPr>
  </w:style>
  <w:style w:type="paragraph" w:styleId="Lista">
    <w:name w:val="List"/>
    <w:basedOn w:val="Textoindependiente"/>
    <w:rsid w:val="00C376C0"/>
    <w:rPr>
      <w:rFonts w:cs="Mangal"/>
    </w:rPr>
  </w:style>
  <w:style w:type="paragraph" w:customStyle="1" w:styleId="Epgrafe1">
    <w:name w:val="Epígrafe1"/>
    <w:basedOn w:val="Normal"/>
    <w:qFormat/>
    <w:rsid w:val="00C376C0"/>
    <w:pPr>
      <w:suppressLineNumbers/>
      <w:spacing w:before="120" w:after="120"/>
    </w:pPr>
    <w:rPr>
      <w:rFonts w:cs="Mangal"/>
      <w:i/>
      <w:iCs/>
      <w:sz w:val="24"/>
      <w:szCs w:val="24"/>
    </w:rPr>
  </w:style>
  <w:style w:type="paragraph" w:customStyle="1" w:styleId="ndice">
    <w:name w:val="Índice"/>
    <w:basedOn w:val="Normal"/>
    <w:qFormat/>
    <w:rsid w:val="00C376C0"/>
    <w:pPr>
      <w:suppressLineNumbers/>
    </w:pPr>
    <w:rPr>
      <w:rFonts w:cs="Mangal"/>
    </w:rPr>
  </w:style>
  <w:style w:type="paragraph" w:customStyle="1" w:styleId="Encabezado1">
    <w:name w:val="Encabezado1"/>
    <w:basedOn w:val="Normal"/>
    <w:link w:val="EncabezadoCar"/>
    <w:uiPriority w:val="99"/>
    <w:semiHidden/>
    <w:unhideWhenUsed/>
    <w:rsid w:val="00E45900"/>
    <w:pPr>
      <w:tabs>
        <w:tab w:val="center" w:pos="4419"/>
        <w:tab w:val="right" w:pos="8838"/>
      </w:tabs>
      <w:spacing w:after="0" w:line="240" w:lineRule="auto"/>
    </w:pPr>
  </w:style>
  <w:style w:type="paragraph" w:customStyle="1" w:styleId="Piedepgina1">
    <w:name w:val="Pie de página1"/>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uiPriority w:val="1"/>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99"/>
    <w:qFormat/>
    <w:rsid w:val="00F75BE1"/>
    <w:pPr>
      <w:ind w:left="720"/>
      <w:contextualSpacing/>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F82284"/>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82284"/>
    <w:rPr>
      <w:rFonts w:cs="Times New Roman"/>
      <w:lang w:eastAsia="zh-CN"/>
    </w:rPr>
  </w:style>
  <w:style w:type="paragraph" w:styleId="Piedepgina">
    <w:name w:val="footer"/>
    <w:basedOn w:val="Normal"/>
    <w:link w:val="PiedepginaCar1"/>
    <w:semiHidden/>
    <w:unhideWhenUsed/>
    <w:rsid w:val="00F82284"/>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82284"/>
    <w:rPr>
      <w:rFonts w:cs="Times New Roman"/>
      <w:lang w:eastAsia="zh-CN"/>
    </w:rPr>
  </w:style>
  <w:style w:type="paragraph" w:customStyle="1" w:styleId="Default">
    <w:name w:val="Default"/>
    <w:rsid w:val="008F5D9B"/>
    <w:pPr>
      <w:autoSpaceDE w:val="0"/>
      <w:autoSpaceDN w:val="0"/>
      <w:adjustRightInd w:val="0"/>
    </w:pPr>
    <w:rPr>
      <w:rFonts w:ascii="Times New Roman" w:eastAsia="Calibri" w:hAnsi="Times New Roman" w:cs="Times New Roman"/>
      <w:color w:val="000000"/>
      <w:sz w:val="24"/>
      <w:szCs w:val="24"/>
    </w:rPr>
  </w:style>
  <w:style w:type="table" w:customStyle="1" w:styleId="Cuadrculaclara-nfasis11">
    <w:name w:val="Cuadrícula clara - Énfasis 11"/>
    <w:basedOn w:val="Tablanormal"/>
    <w:uiPriority w:val="62"/>
    <w:rsid w:val="00235C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
    <w:name w:val="Hyperlink"/>
    <w:basedOn w:val="Fuentedeprrafopredeter"/>
    <w:uiPriority w:val="99"/>
    <w:semiHidden/>
    <w:unhideWhenUsed/>
    <w:rsid w:val="001A63F9"/>
    <w:rPr>
      <w:color w:val="0000FF"/>
      <w:u w:val="single"/>
    </w:rPr>
  </w:style>
  <w:style w:type="table" w:styleId="Tablaconcuadrcula">
    <w:name w:val="Table Grid"/>
    <w:basedOn w:val="Tablanormal"/>
    <w:uiPriority w:val="59"/>
    <w:rsid w:val="00D65C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
    <w:name w:val="Light Grid"/>
    <w:basedOn w:val="Tablanormal"/>
    <w:uiPriority w:val="62"/>
    <w:rsid w:val="00D65C8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D65C8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bajadachina.org.pe/esp/lqsw/t155190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rsk</cp:lastModifiedBy>
  <cp:revision>7</cp:revision>
  <dcterms:created xsi:type="dcterms:W3CDTF">2019-06-17T20:58:00Z</dcterms:created>
  <dcterms:modified xsi:type="dcterms:W3CDTF">2019-08-07T17:27:00Z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