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7A" w:rsidRDefault="001845F0">
      <w:pPr>
        <w:pStyle w:val="Heading1"/>
        <w:numPr>
          <w:ilvl w:val="0"/>
          <w:numId w:val="2"/>
        </w:numPr>
        <w:jc w:val="center"/>
      </w:pPr>
      <w:r>
        <w:rPr>
          <w:rFonts w:ascii="Calibri" w:hAnsi="Calibri" w:cs="Calibri"/>
          <w:color w:val="00000A"/>
          <w:sz w:val="22"/>
          <w:u w:val="single"/>
        </w:rPr>
        <w:t xml:space="preserve">EUROPA VIVA </w:t>
      </w:r>
    </w:p>
    <w:p w:rsidR="00F31F7A" w:rsidRDefault="001845F0">
      <w:pPr>
        <w:jc w:val="center"/>
      </w:pPr>
      <w:r>
        <w:rPr>
          <w:b/>
          <w:color w:val="C00000"/>
        </w:rPr>
        <w:t xml:space="preserve">OFERTA // 2X1 </w:t>
      </w:r>
    </w:p>
    <w:p w:rsidR="00F31F7A" w:rsidRDefault="001845F0">
      <w:pPr>
        <w:jc w:val="center"/>
        <w:rPr>
          <w:b/>
          <w:u w:val="single"/>
        </w:rPr>
      </w:pPr>
      <w:r>
        <w:rPr>
          <w:noProof/>
          <w:lang w:eastAsia="es-PE"/>
        </w:rPr>
        <w:drawing>
          <wp:inline distT="0" distB="0" distL="19050" distR="6985">
            <wp:extent cx="4107815" cy="1692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7" cstate="print"/>
                    <a:srcRect l="-8" t="-21" r="-8" b="-21"/>
                    <a:stretch>
                      <a:fillRect/>
                    </a:stretch>
                  </pic:blipFill>
                  <pic:spPr bwMode="auto">
                    <a:xfrm>
                      <a:off x="0" y="0"/>
                      <a:ext cx="4107815" cy="1692275"/>
                    </a:xfrm>
                    <a:prstGeom prst="rect">
                      <a:avLst/>
                    </a:prstGeom>
                  </pic:spPr>
                </pic:pic>
              </a:graphicData>
            </a:graphic>
          </wp:inline>
        </w:drawing>
      </w:r>
    </w:p>
    <w:p w:rsidR="00F31F7A" w:rsidRDefault="001845F0">
      <w:r>
        <w:rPr>
          <w:b/>
          <w:u w:val="single"/>
        </w:rPr>
        <w:t xml:space="preserve">FECHAS FIJAS DE SALIDA: </w:t>
      </w:r>
    </w:p>
    <w:p w:rsidR="00F31F7A" w:rsidRDefault="001845F0">
      <w:pPr>
        <w:pStyle w:val="Sinespaciado"/>
        <w:rPr>
          <w:color w:val="FF0000"/>
        </w:rPr>
      </w:pPr>
      <w:r>
        <w:t>Septiembre:</w:t>
      </w:r>
      <w:r>
        <w:tab/>
      </w:r>
      <w:r>
        <w:rPr>
          <w:color w:val="FF0000"/>
        </w:rPr>
        <w:t>14</w:t>
      </w:r>
    </w:p>
    <w:p w:rsidR="00070805" w:rsidRDefault="00070805">
      <w:pPr>
        <w:pStyle w:val="Sinespaciado"/>
      </w:pPr>
      <w:r w:rsidRPr="00070805">
        <w:t>Octubre:</w:t>
      </w:r>
      <w:r>
        <w:rPr>
          <w:color w:val="FF0000"/>
        </w:rPr>
        <w:tab/>
        <w:t>12</w:t>
      </w:r>
    </w:p>
    <w:p w:rsidR="00F31F7A" w:rsidRDefault="00F31F7A">
      <w:pPr>
        <w:pStyle w:val="Sinespaciado"/>
      </w:pPr>
    </w:p>
    <w:p w:rsidR="00F31F7A" w:rsidRDefault="00F31F7A">
      <w:pPr>
        <w:pStyle w:val="Sinespaciado"/>
      </w:pPr>
    </w:p>
    <w:p w:rsidR="00F31F7A" w:rsidRDefault="001845F0">
      <w:r>
        <w:rPr>
          <w:b/>
          <w:u w:val="single"/>
        </w:rPr>
        <w:t>SERVICIOS INCLUYEN:</w:t>
      </w:r>
    </w:p>
    <w:p w:rsidR="00F31F7A" w:rsidRDefault="001845F0">
      <w:pPr>
        <w:pStyle w:val="Sinespaciado"/>
        <w:numPr>
          <w:ilvl w:val="0"/>
          <w:numId w:val="3"/>
        </w:numPr>
        <w:suppressAutoHyphens/>
      </w:pPr>
      <w:r>
        <w:t>Traslado aeropuerto / hotel / aeropuerto</w:t>
      </w:r>
    </w:p>
    <w:p w:rsidR="00F31F7A" w:rsidRDefault="001845F0">
      <w:pPr>
        <w:pStyle w:val="Sinespaciado"/>
        <w:numPr>
          <w:ilvl w:val="0"/>
          <w:numId w:val="3"/>
        </w:numPr>
        <w:suppressAutoHyphens/>
      </w:pPr>
      <w:r>
        <w:t>03 noches de alojamiento en Madrid</w:t>
      </w:r>
      <w:bookmarkStart w:id="0" w:name="_GoBack"/>
      <w:bookmarkEnd w:id="0"/>
    </w:p>
    <w:p w:rsidR="00F31F7A" w:rsidRDefault="001845F0">
      <w:pPr>
        <w:pStyle w:val="Sinespaciado"/>
        <w:numPr>
          <w:ilvl w:val="0"/>
          <w:numId w:val="3"/>
        </w:numPr>
        <w:suppressAutoHyphens/>
      </w:pPr>
      <w:r>
        <w:t>01 noche de alojamiento en Burdeos</w:t>
      </w:r>
    </w:p>
    <w:p w:rsidR="00F31F7A" w:rsidRDefault="001845F0">
      <w:pPr>
        <w:pStyle w:val="Sinespaciado"/>
        <w:numPr>
          <w:ilvl w:val="0"/>
          <w:numId w:val="3"/>
        </w:numPr>
        <w:suppressAutoHyphens/>
      </w:pPr>
      <w:r>
        <w:t>03 noches de alojamiento en París</w:t>
      </w:r>
    </w:p>
    <w:p w:rsidR="00F31F7A" w:rsidRDefault="001845F0">
      <w:pPr>
        <w:pStyle w:val="Sinespaciado"/>
        <w:numPr>
          <w:ilvl w:val="0"/>
          <w:numId w:val="3"/>
        </w:numPr>
        <w:suppressAutoHyphens/>
      </w:pPr>
      <w:r>
        <w:t>01 noches de alojamiento en Heidelberg</w:t>
      </w:r>
    </w:p>
    <w:p w:rsidR="00F31F7A" w:rsidRDefault="001845F0">
      <w:pPr>
        <w:pStyle w:val="Sinespaciado"/>
        <w:numPr>
          <w:ilvl w:val="0"/>
          <w:numId w:val="3"/>
        </w:numPr>
        <w:suppressAutoHyphens/>
      </w:pPr>
      <w:r>
        <w:t>01 noche de alojamiento en Innsbruck</w:t>
      </w:r>
    </w:p>
    <w:p w:rsidR="00F31F7A" w:rsidRDefault="001845F0">
      <w:pPr>
        <w:pStyle w:val="Sinespaciado"/>
        <w:numPr>
          <w:ilvl w:val="0"/>
          <w:numId w:val="3"/>
        </w:numPr>
        <w:suppressAutoHyphens/>
      </w:pPr>
      <w:r>
        <w:t>01 noche de alojamiento en Venecia (</w:t>
      </w:r>
      <w:proofErr w:type="spellStart"/>
      <w:r>
        <w:t>Mestre</w:t>
      </w:r>
      <w:proofErr w:type="spellEnd"/>
      <w:r>
        <w:t>)</w:t>
      </w:r>
    </w:p>
    <w:p w:rsidR="00F31F7A" w:rsidRDefault="001845F0">
      <w:pPr>
        <w:pStyle w:val="Sinespaciado"/>
        <w:numPr>
          <w:ilvl w:val="0"/>
          <w:numId w:val="3"/>
        </w:numPr>
        <w:suppressAutoHyphens/>
      </w:pPr>
      <w:r>
        <w:t>02 noche de alojamiento en Florencia</w:t>
      </w:r>
    </w:p>
    <w:p w:rsidR="00F31F7A" w:rsidRDefault="001845F0">
      <w:pPr>
        <w:pStyle w:val="Sinespaciado"/>
        <w:numPr>
          <w:ilvl w:val="0"/>
          <w:numId w:val="3"/>
        </w:numPr>
        <w:suppressAutoHyphens/>
      </w:pPr>
      <w:r>
        <w:t>03 noches de alojamiento en Roma</w:t>
      </w:r>
    </w:p>
    <w:p w:rsidR="00F31F7A" w:rsidRDefault="001845F0">
      <w:pPr>
        <w:pStyle w:val="Sinespaciado"/>
        <w:numPr>
          <w:ilvl w:val="0"/>
          <w:numId w:val="3"/>
        </w:numPr>
        <w:suppressAutoHyphens/>
      </w:pPr>
      <w:r>
        <w:t>01 noche de alojamiento en Niza</w:t>
      </w:r>
    </w:p>
    <w:p w:rsidR="00F31F7A" w:rsidRDefault="001845F0">
      <w:pPr>
        <w:pStyle w:val="Sinespaciado"/>
        <w:numPr>
          <w:ilvl w:val="0"/>
          <w:numId w:val="3"/>
        </w:numPr>
        <w:suppressAutoHyphens/>
      </w:pPr>
      <w:r>
        <w:t>02 noche de alojamiento en Barcelona</w:t>
      </w:r>
    </w:p>
    <w:p w:rsidR="00F31F7A" w:rsidRDefault="001845F0">
      <w:pPr>
        <w:pStyle w:val="Sinespaciado"/>
        <w:numPr>
          <w:ilvl w:val="0"/>
          <w:numId w:val="3"/>
        </w:numPr>
        <w:suppressAutoHyphens/>
      </w:pPr>
      <w:r>
        <w:t>Desayunos diarios</w:t>
      </w:r>
    </w:p>
    <w:p w:rsidR="00F31F7A" w:rsidRDefault="001845F0">
      <w:pPr>
        <w:pStyle w:val="Sinespaciado"/>
        <w:numPr>
          <w:ilvl w:val="0"/>
          <w:numId w:val="3"/>
        </w:numPr>
        <w:suppressAutoHyphens/>
      </w:pPr>
      <w:r>
        <w:t>Servicios Generales: Recorrido en autocar con guía de habla hispana.</w:t>
      </w:r>
    </w:p>
    <w:p w:rsidR="00F31F7A" w:rsidRDefault="001845F0">
      <w:pPr>
        <w:pStyle w:val="Sinespaciado"/>
        <w:numPr>
          <w:ilvl w:val="0"/>
          <w:numId w:val="3"/>
        </w:numPr>
        <w:suppressAutoHyphens/>
      </w:pPr>
      <w:r>
        <w:t>Guía acompañante durante todo el viaje.</w:t>
      </w:r>
    </w:p>
    <w:p w:rsidR="00F31F7A" w:rsidRDefault="001845F0">
      <w:pPr>
        <w:pStyle w:val="Sinespaciado"/>
        <w:numPr>
          <w:ilvl w:val="0"/>
          <w:numId w:val="3"/>
        </w:numPr>
        <w:suppressAutoHyphens/>
      </w:pPr>
      <w:r>
        <w:t>Visita con guía local en Madrid, París, Innsbruck, Venecia, Florencia, Roma y Barcelona.</w:t>
      </w:r>
    </w:p>
    <w:p w:rsidR="00F31F7A" w:rsidRDefault="001845F0">
      <w:pPr>
        <w:pStyle w:val="Sinespaciado"/>
        <w:numPr>
          <w:ilvl w:val="0"/>
          <w:numId w:val="3"/>
        </w:numPr>
        <w:suppressAutoHyphens/>
      </w:pPr>
      <w:r>
        <w:t xml:space="preserve">Tasas turísticas </w:t>
      </w:r>
    </w:p>
    <w:p w:rsidR="00F31F7A" w:rsidRDefault="001845F0">
      <w:pPr>
        <w:pStyle w:val="Sinespaciado"/>
        <w:numPr>
          <w:ilvl w:val="0"/>
          <w:numId w:val="3"/>
        </w:numPr>
        <w:suppressAutoHyphens/>
      </w:pPr>
      <w:r>
        <w:t>Seguro básico de viaje</w:t>
      </w:r>
    </w:p>
    <w:p w:rsidR="00F31F7A" w:rsidRDefault="00F31F7A">
      <w:pPr>
        <w:pStyle w:val="Sinespaciado"/>
        <w:ind w:left="720"/>
      </w:pPr>
    </w:p>
    <w:p w:rsidR="00F31F7A" w:rsidRDefault="00F31F7A">
      <w:pPr>
        <w:pStyle w:val="Sinespaciado"/>
        <w:rPr>
          <w:b/>
          <w:u w:val="single"/>
        </w:rPr>
      </w:pPr>
    </w:p>
    <w:p w:rsidR="00F31F7A" w:rsidRDefault="001845F0">
      <w:pPr>
        <w:pStyle w:val="Sinespaciado"/>
      </w:pPr>
      <w:r>
        <w:rPr>
          <w:b/>
          <w:u w:val="single"/>
        </w:rPr>
        <w:t>PRECIOS OFERTA POR HABITACIÓN:</w:t>
      </w:r>
    </w:p>
    <w:p w:rsidR="00F31F7A" w:rsidRDefault="00F31F7A">
      <w:pPr>
        <w:pStyle w:val="Sinespaciado"/>
        <w:rPr>
          <w:b/>
          <w:u w:val="single"/>
        </w:rPr>
      </w:pPr>
    </w:p>
    <w:tbl>
      <w:tblPr>
        <w:tblW w:w="8510" w:type="dxa"/>
        <w:tblInd w:w="-10" w:type="dxa"/>
        <w:tblBorders>
          <w:top w:val="single" w:sz="8" w:space="0" w:color="000001"/>
          <w:left w:val="single" w:sz="8" w:space="0" w:color="000001"/>
        </w:tblBorders>
        <w:tblCellMar>
          <w:left w:w="98" w:type="dxa"/>
        </w:tblCellMar>
        <w:tblLook w:val="0000"/>
      </w:tblPr>
      <w:tblGrid>
        <w:gridCol w:w="3233"/>
        <w:gridCol w:w="5277"/>
      </w:tblGrid>
      <w:tr w:rsidR="00F31F7A" w:rsidTr="001845F0">
        <w:trPr>
          <w:trHeight w:val="734"/>
        </w:trPr>
        <w:tc>
          <w:tcPr>
            <w:tcW w:w="3233" w:type="dxa"/>
            <w:tcBorders>
              <w:top w:val="single" w:sz="8" w:space="0" w:color="000001"/>
              <w:left w:val="single" w:sz="8" w:space="0" w:color="000001"/>
            </w:tcBorders>
            <w:shd w:val="clear" w:color="auto" w:fill="000000"/>
            <w:vAlign w:val="center"/>
          </w:tcPr>
          <w:p w:rsidR="00F31F7A" w:rsidRDefault="001845F0">
            <w:pPr>
              <w:pStyle w:val="Sinespaciado"/>
              <w:jc w:val="center"/>
            </w:pPr>
            <w:r>
              <w:rPr>
                <w:b/>
                <w:bCs/>
                <w:color w:val="FFFFFF"/>
              </w:rPr>
              <w:t>Temporada</w:t>
            </w:r>
          </w:p>
        </w:tc>
        <w:tc>
          <w:tcPr>
            <w:tcW w:w="5277" w:type="dxa"/>
            <w:tcBorders>
              <w:top w:val="single" w:sz="8" w:space="0" w:color="000001"/>
              <w:right w:val="single" w:sz="8" w:space="0" w:color="000001"/>
            </w:tcBorders>
            <w:shd w:val="clear" w:color="auto" w:fill="000000"/>
            <w:vAlign w:val="center"/>
          </w:tcPr>
          <w:p w:rsidR="00F31F7A" w:rsidRDefault="001845F0">
            <w:pPr>
              <w:pStyle w:val="Sinespaciado"/>
              <w:jc w:val="center"/>
            </w:pPr>
            <w:r>
              <w:rPr>
                <w:b/>
                <w:bCs/>
                <w:color w:val="FFFFFF"/>
              </w:rPr>
              <w:t>PRECIO POR HABITACIÓN // 2 PAX</w:t>
            </w:r>
          </w:p>
        </w:tc>
      </w:tr>
      <w:tr w:rsidR="00F31F7A" w:rsidTr="001845F0">
        <w:trPr>
          <w:trHeight w:val="653"/>
        </w:trPr>
        <w:tc>
          <w:tcPr>
            <w:tcW w:w="3233" w:type="dxa"/>
            <w:tcBorders>
              <w:top w:val="single" w:sz="8" w:space="0" w:color="000001"/>
              <w:left w:val="single" w:sz="8" w:space="0" w:color="000001"/>
              <w:bottom w:val="single" w:sz="8" w:space="0" w:color="000001"/>
            </w:tcBorders>
            <w:shd w:val="clear" w:color="auto" w:fill="auto"/>
            <w:vAlign w:val="center"/>
          </w:tcPr>
          <w:p w:rsidR="00F31F7A" w:rsidRDefault="001845F0">
            <w:pPr>
              <w:pStyle w:val="Sinespaciado"/>
              <w:jc w:val="center"/>
            </w:pPr>
            <w:r>
              <w:rPr>
                <w:b/>
                <w:bCs/>
              </w:rPr>
              <w:t>ALTA</w:t>
            </w:r>
          </w:p>
        </w:tc>
        <w:tc>
          <w:tcPr>
            <w:tcW w:w="5277" w:type="dxa"/>
            <w:tcBorders>
              <w:top w:val="single" w:sz="8" w:space="0" w:color="000001"/>
              <w:bottom w:val="single" w:sz="8" w:space="0" w:color="000001"/>
              <w:right w:val="single" w:sz="8" w:space="0" w:color="000001"/>
            </w:tcBorders>
            <w:shd w:val="clear" w:color="auto" w:fill="auto"/>
            <w:vAlign w:val="center"/>
          </w:tcPr>
          <w:p w:rsidR="00F31F7A" w:rsidRDefault="002E6B2F">
            <w:pPr>
              <w:pStyle w:val="Sinespaciado"/>
              <w:jc w:val="center"/>
            </w:pPr>
            <w:r>
              <w:rPr>
                <w:b/>
                <w:color w:val="FF0000"/>
              </w:rPr>
              <w:t>USD 36</w:t>
            </w:r>
            <w:r w:rsidR="001845F0">
              <w:rPr>
                <w:b/>
                <w:color w:val="FF0000"/>
              </w:rPr>
              <w:t>70.00</w:t>
            </w:r>
          </w:p>
        </w:tc>
      </w:tr>
    </w:tbl>
    <w:p w:rsidR="00F31F7A" w:rsidRDefault="00F31F7A">
      <w:pPr>
        <w:pStyle w:val="Sinespaciado"/>
        <w:rPr>
          <w:b/>
          <w:u w:val="single"/>
        </w:rPr>
      </w:pPr>
    </w:p>
    <w:p w:rsidR="00F31F7A" w:rsidRDefault="001845F0">
      <w:pPr>
        <w:pStyle w:val="Sinespaciado"/>
        <w:jc w:val="center"/>
      </w:pPr>
      <w:r>
        <w:rPr>
          <w:b/>
          <w:i/>
          <w:color w:val="FF0000"/>
        </w:rPr>
        <w:t xml:space="preserve">Suplemento de MEDIA PENSION en Madrid, Asís, Roma y Barcelona: </w:t>
      </w:r>
      <w:r>
        <w:rPr>
          <w:b/>
          <w:i/>
          <w:color w:val="000000"/>
        </w:rPr>
        <w:t>USD 200  por persona</w:t>
      </w:r>
    </w:p>
    <w:p w:rsidR="00F31F7A" w:rsidRDefault="00F31F7A">
      <w:pPr>
        <w:pStyle w:val="Sinespaciado"/>
        <w:rPr>
          <w:b/>
          <w:u w:val="single"/>
        </w:rPr>
      </w:pPr>
    </w:p>
    <w:p w:rsidR="00F31F7A" w:rsidRDefault="00F31F7A">
      <w:pPr>
        <w:pStyle w:val="Sinespaciado"/>
        <w:rPr>
          <w:b/>
          <w:u w:val="single"/>
        </w:rPr>
      </w:pPr>
    </w:p>
    <w:p w:rsidR="00F31F7A" w:rsidRDefault="001845F0">
      <w:pPr>
        <w:pStyle w:val="Sinespaciado"/>
      </w:pPr>
      <w:r>
        <w:rPr>
          <w:b/>
          <w:u w:val="single"/>
        </w:rPr>
        <w:t>ITINERARIO</w:t>
      </w:r>
    </w:p>
    <w:p w:rsidR="00F31F7A" w:rsidRDefault="00F31F7A">
      <w:pPr>
        <w:pStyle w:val="Sinespaciado"/>
        <w:rPr>
          <w:b/>
          <w:u w:val="single"/>
        </w:rPr>
      </w:pPr>
    </w:p>
    <w:p w:rsidR="00F31F7A" w:rsidRDefault="001845F0">
      <w:pPr>
        <w:pStyle w:val="Sinespaciado"/>
        <w:jc w:val="both"/>
      </w:pPr>
      <w:r>
        <w:rPr>
          <w:b/>
          <w:lang w:val="pt-PT"/>
        </w:rPr>
        <w:t xml:space="preserve">Día 1º: (Sábado) AMÉRICA - MADRID </w:t>
      </w:r>
    </w:p>
    <w:p w:rsidR="00F31F7A" w:rsidRDefault="001845F0">
      <w:pPr>
        <w:pStyle w:val="Sinespaciado"/>
        <w:jc w:val="both"/>
      </w:pPr>
      <w:r>
        <w:rPr>
          <w:lang w:val="pt-PT"/>
        </w:rPr>
        <w:t>Salida de su ciudad de origen con destino final Madrid. Noche a bordo.</w:t>
      </w:r>
    </w:p>
    <w:p w:rsidR="00F31F7A" w:rsidRDefault="00F31F7A">
      <w:pPr>
        <w:pStyle w:val="Sinespaciado"/>
        <w:jc w:val="both"/>
        <w:rPr>
          <w:lang w:val="pt-PT"/>
        </w:rPr>
      </w:pPr>
    </w:p>
    <w:p w:rsidR="00F31F7A" w:rsidRDefault="001845F0">
      <w:pPr>
        <w:pStyle w:val="Sinespaciado"/>
        <w:jc w:val="both"/>
      </w:pPr>
      <w:r>
        <w:rPr>
          <w:b/>
          <w:lang w:val="pt-PT"/>
        </w:rPr>
        <w:t>Día 2º: (Domingo) MADRID</w:t>
      </w:r>
    </w:p>
    <w:p w:rsidR="00F31F7A" w:rsidRDefault="001845F0">
      <w:pPr>
        <w:pStyle w:val="Sinespaciado"/>
        <w:jc w:val="both"/>
      </w:pPr>
      <w:r>
        <w:rPr>
          <w:lang w:val="pt-PT"/>
        </w:rPr>
        <w:t>Llegada al aeropuerto de Madrid-Barajas. Asistencia y traslado al hotel. Durante este día, personal de nuestra organización le asistirá en el hotel para resolver cualquier duda e informarle de las actividades que pueda realizar durante su estancia en Madrid. Alojamiento.</w:t>
      </w:r>
    </w:p>
    <w:p w:rsidR="00F31F7A" w:rsidRDefault="00F31F7A">
      <w:pPr>
        <w:pStyle w:val="Sinespaciado"/>
        <w:jc w:val="both"/>
        <w:rPr>
          <w:lang w:val="pt-PT"/>
        </w:rPr>
      </w:pPr>
    </w:p>
    <w:p w:rsidR="00F31F7A" w:rsidRDefault="001845F0">
      <w:pPr>
        <w:pStyle w:val="Sinespaciado"/>
        <w:jc w:val="both"/>
      </w:pPr>
      <w:r>
        <w:rPr>
          <w:b/>
          <w:lang w:val="pt-PT"/>
        </w:rPr>
        <w:t>Día 3º: (Lunes) MADRID</w:t>
      </w:r>
    </w:p>
    <w:p w:rsidR="00F31F7A" w:rsidRDefault="001845F0">
      <w:pPr>
        <w:pStyle w:val="Sinespaciado"/>
        <w:jc w:val="both"/>
      </w:pPr>
      <w:r>
        <w:rPr>
          <w:lang w:val="pt-PT"/>
        </w:rPr>
        <w:t>Desayuno y Alojamiento. Por la mañana visita panorámica con guía local. A continuación, posibilidad de disfrutar opcionalmente de un almuerzo de “tapas típicas madrileñas” (bebida incluida) en la Plaza de Oriente, frente al Palacio Real..</w:t>
      </w:r>
    </w:p>
    <w:p w:rsidR="00F31F7A" w:rsidRDefault="00F31F7A">
      <w:pPr>
        <w:pStyle w:val="Sinespaciado"/>
        <w:jc w:val="both"/>
        <w:rPr>
          <w:lang w:val="pt-PT"/>
        </w:rPr>
      </w:pPr>
    </w:p>
    <w:p w:rsidR="00F31F7A" w:rsidRDefault="001845F0">
      <w:pPr>
        <w:pStyle w:val="Sinespaciado"/>
        <w:jc w:val="both"/>
      </w:pPr>
      <w:r>
        <w:rPr>
          <w:b/>
          <w:lang w:val="pt-PT"/>
        </w:rPr>
        <w:t>Día 4º: (Martes) MADRID - BURGOS - BURDEOS</w:t>
      </w:r>
    </w:p>
    <w:p w:rsidR="00F31F7A" w:rsidRDefault="001845F0">
      <w:pPr>
        <w:pStyle w:val="Sinespaciado"/>
        <w:jc w:val="both"/>
      </w:pPr>
      <w:r>
        <w:rPr>
          <w:lang w:val="pt-PT"/>
        </w:rPr>
        <w:t>Desayuno y salida hacia Burgos. Parada en esta ciudad castellana para poder admirar su Catedral Gótica. Posteriormente, continuación del viaje a Burdeos. Alojamiento.</w:t>
      </w:r>
    </w:p>
    <w:p w:rsidR="00F31F7A" w:rsidRDefault="00F31F7A">
      <w:pPr>
        <w:pStyle w:val="Sinespaciado"/>
        <w:jc w:val="both"/>
        <w:rPr>
          <w:lang w:val="pt-PT"/>
        </w:rPr>
      </w:pPr>
    </w:p>
    <w:p w:rsidR="00F31F7A" w:rsidRDefault="001845F0">
      <w:pPr>
        <w:pStyle w:val="Sinespaciado"/>
        <w:jc w:val="both"/>
      </w:pPr>
      <w:r>
        <w:rPr>
          <w:b/>
          <w:lang w:val="pt-PT"/>
        </w:rPr>
        <w:t>Día 5º: (Miércoles) BURDEOS - VALLE DEL LOIRA - BLOIS - PARÍS</w:t>
      </w:r>
    </w:p>
    <w:p w:rsidR="00F31F7A" w:rsidRDefault="001845F0">
      <w:pPr>
        <w:pStyle w:val="Sinespaciado"/>
        <w:jc w:val="both"/>
      </w:pPr>
      <w:r>
        <w:rPr>
          <w:lang w:val="pt-PT"/>
        </w:rPr>
        <w:t>Desayuno y salida en dirección Tours. Cruzaremos el Valle del Loira. Parada en Blois, y tiempo libre para visitar opcionalmente uno de los castillos más famosos de la región. Continuación hacia París. Alojamiento. Por la noche visita opcional de “París Iluminado” y un bonito crucero por el Sena.</w:t>
      </w:r>
    </w:p>
    <w:p w:rsidR="00F31F7A" w:rsidRDefault="00F31F7A">
      <w:pPr>
        <w:pStyle w:val="Sinespaciado"/>
        <w:jc w:val="both"/>
        <w:rPr>
          <w:lang w:val="pt-PT"/>
        </w:rPr>
      </w:pPr>
    </w:p>
    <w:p w:rsidR="00F31F7A" w:rsidRDefault="001845F0">
      <w:pPr>
        <w:pStyle w:val="Sinespaciado"/>
        <w:jc w:val="both"/>
      </w:pPr>
      <w:r>
        <w:rPr>
          <w:b/>
          <w:lang w:val="pt-PT"/>
        </w:rPr>
        <w:t>Día 6º (Jueves) PARÍS</w:t>
      </w:r>
    </w:p>
    <w:p w:rsidR="00F31F7A" w:rsidRDefault="001845F0">
      <w:pPr>
        <w:pStyle w:val="Sinespaciado"/>
        <w:jc w:val="both"/>
      </w:pPr>
      <w:r>
        <w:rPr>
          <w:lang w:val="pt-PT"/>
        </w:rPr>
        <w:t>Desayuno y alojamiento. Por la mañana, visita panorámica de la “Ciudad de la Luz” donde recorreremos sus lugares más emblemáticos como la Plaza de La Concordia, Barrio Latino, Campos Elíseos, Los Inválidos etc. Realizaremos una parada fotográfica en la Torre Eiffel. Tarde libre para poder realizar una visita opcional al Museo de Louvre, y por la noche, asistir a un espectáculo nocturno en el Molino Rojo.</w:t>
      </w:r>
    </w:p>
    <w:p w:rsidR="00F31F7A" w:rsidRDefault="00F31F7A">
      <w:pPr>
        <w:pStyle w:val="Sinespaciado"/>
        <w:jc w:val="both"/>
        <w:rPr>
          <w:b/>
          <w:lang w:val="pt-PT"/>
        </w:rPr>
      </w:pPr>
    </w:p>
    <w:p w:rsidR="00F31F7A" w:rsidRDefault="001845F0">
      <w:pPr>
        <w:pStyle w:val="Sinespaciado"/>
        <w:jc w:val="both"/>
      </w:pPr>
      <w:r>
        <w:rPr>
          <w:b/>
          <w:lang w:val="pt-PT"/>
        </w:rPr>
        <w:t>Día 7º: (Viernes) PARÍS</w:t>
      </w:r>
    </w:p>
    <w:p w:rsidR="00F31F7A" w:rsidRDefault="001845F0">
      <w:pPr>
        <w:pStyle w:val="Sinespaciado"/>
        <w:jc w:val="both"/>
      </w:pPr>
      <w:r>
        <w:rPr>
          <w:lang w:val="pt-PT"/>
        </w:rPr>
        <w:t>Desayuno y alojamiento. Día libre durante el que podrá realizar una excursión opcional al magnífico Palacio de Versalles.</w:t>
      </w:r>
    </w:p>
    <w:p w:rsidR="00F31F7A" w:rsidRDefault="00F31F7A">
      <w:pPr>
        <w:pStyle w:val="Sinespaciado"/>
        <w:jc w:val="both"/>
        <w:rPr>
          <w:lang w:val="pt-PT"/>
        </w:rPr>
      </w:pPr>
    </w:p>
    <w:p w:rsidR="00F31F7A" w:rsidRDefault="001845F0">
      <w:pPr>
        <w:pStyle w:val="Sinespaciado"/>
        <w:jc w:val="both"/>
      </w:pPr>
      <w:r>
        <w:rPr>
          <w:b/>
          <w:lang w:val="pt-PT"/>
        </w:rPr>
        <w:t>Día 8º: (Sábado) PARÍS - HEIDELBERG</w:t>
      </w:r>
    </w:p>
    <w:p w:rsidR="00F31F7A" w:rsidRDefault="001845F0">
      <w:pPr>
        <w:pStyle w:val="Sinespaciado"/>
        <w:jc w:val="both"/>
      </w:pPr>
      <w:r>
        <w:rPr>
          <w:lang w:val="pt-PT"/>
        </w:rPr>
        <w:t>Desayuno y salida hacia Heidelberg. Recorrido a pie de su centro histórico. Alojamiento.</w:t>
      </w:r>
    </w:p>
    <w:p w:rsidR="00F31F7A" w:rsidRDefault="00F31F7A">
      <w:pPr>
        <w:pStyle w:val="Sinespaciado"/>
        <w:jc w:val="both"/>
        <w:rPr>
          <w:lang w:val="pt-PT"/>
        </w:rPr>
      </w:pPr>
    </w:p>
    <w:p w:rsidR="00F31F7A" w:rsidRDefault="001845F0">
      <w:pPr>
        <w:pStyle w:val="Sinespaciado"/>
        <w:jc w:val="both"/>
      </w:pPr>
      <w:r>
        <w:rPr>
          <w:b/>
          <w:lang w:val="pt-PT"/>
        </w:rPr>
        <w:t>Día 9º: (Domingo) HEIDELBERG (Ruta Romántica) - ROTEMBURGO - INNSBRUCK</w:t>
      </w:r>
    </w:p>
    <w:p w:rsidR="00F31F7A" w:rsidRDefault="001845F0">
      <w:pPr>
        <w:pStyle w:val="Sinespaciado"/>
        <w:jc w:val="both"/>
      </w:pPr>
      <w:r>
        <w:rPr>
          <w:lang w:val="pt-PT"/>
        </w:rPr>
        <w:t>Desayuno. Continuando por la Ruta Romántica, llegaremos a Rotemburgo, donde realizaremos un recorrido a pie para admirar esta bella ciudad medieval.Continuación del viaje para adentrarnos en el corazón de los Alpes austriacos por el Paso Fernpass. Tendremos la oportunidad de admirar maravillosas vistas alpinas hasta nuestra llegada a</w:t>
      </w:r>
    </w:p>
    <w:p w:rsidR="00F31F7A" w:rsidRDefault="001845F0">
      <w:pPr>
        <w:pStyle w:val="Sinespaciado"/>
        <w:jc w:val="both"/>
      </w:pPr>
      <w:r>
        <w:rPr>
          <w:lang w:val="pt-PT"/>
        </w:rPr>
        <w:t>Innsbruck. Alojamiento.</w:t>
      </w:r>
    </w:p>
    <w:p w:rsidR="00F31F7A" w:rsidRDefault="00F31F7A">
      <w:pPr>
        <w:pStyle w:val="Sinespaciado"/>
        <w:jc w:val="both"/>
        <w:rPr>
          <w:b/>
          <w:lang w:val="pt-PT"/>
        </w:rPr>
      </w:pPr>
    </w:p>
    <w:p w:rsidR="00F31F7A" w:rsidRDefault="001845F0">
      <w:pPr>
        <w:pStyle w:val="Sinespaciado"/>
        <w:jc w:val="both"/>
      </w:pPr>
      <w:r>
        <w:rPr>
          <w:b/>
          <w:lang w:val="pt-PT"/>
        </w:rPr>
        <w:t>Día 10º: (Lunes) INNSBRUCK - VERONA - VENECIA</w:t>
      </w:r>
    </w:p>
    <w:p w:rsidR="00F31F7A" w:rsidRDefault="001845F0">
      <w:pPr>
        <w:pStyle w:val="Sinespaciado"/>
        <w:jc w:val="both"/>
      </w:pPr>
      <w:r>
        <w:rPr>
          <w:lang w:val="pt-PT"/>
        </w:rPr>
        <w:t xml:space="preserve">Desayuno. Vista panoramica de esta preciosa ciudad austriaca, capitgal del Tirol y rodeada de cumbres. A continuacion salida hacia Verona, mundialmente famosa por la historia de amor entre Romeo y Julieta. Tiempo libre y a continuación de nuestro viaje hasta Venecia. Alojamiento. </w:t>
      </w:r>
    </w:p>
    <w:p w:rsidR="00F31F7A" w:rsidRDefault="00F31F7A">
      <w:pPr>
        <w:pStyle w:val="Sinespaciado"/>
        <w:jc w:val="both"/>
        <w:rPr>
          <w:lang w:val="pt-PT"/>
        </w:rPr>
      </w:pPr>
    </w:p>
    <w:p w:rsidR="00F31F7A" w:rsidRDefault="001845F0">
      <w:pPr>
        <w:pStyle w:val="Sinespaciado"/>
        <w:jc w:val="both"/>
      </w:pPr>
      <w:r>
        <w:rPr>
          <w:b/>
          <w:lang w:val="pt-PT"/>
        </w:rPr>
        <w:lastRenderedPageBreak/>
        <w:t>Día 11º: (Martes) VENECIA - PADUA - FLORENCIA</w:t>
      </w:r>
    </w:p>
    <w:p w:rsidR="00F31F7A" w:rsidRDefault="001845F0">
      <w:pPr>
        <w:pStyle w:val="Sinespaciado"/>
        <w:jc w:val="both"/>
      </w:pPr>
      <w:r>
        <w:rPr>
          <w:lang w:val="pt-PT"/>
        </w:rPr>
        <w:t>Desayuno y visita panorámica a pie de esta singular ciudad. Al finalizar la visita realizaremos una parada en una fábrica de cristal. Tiempo libre para el almuerzo y posibilidad de realizar una excursión opcional en Góndola. A continuación, salida hacia Padua, donde efectuaremos una breve parada para visitar la Iglesia de San Antonio y proseguiremos nuestro viaje hacia Florencia. Alojamiento.</w:t>
      </w:r>
    </w:p>
    <w:p w:rsidR="00F31F7A" w:rsidRDefault="00F31F7A">
      <w:pPr>
        <w:pStyle w:val="Sinespaciado"/>
        <w:jc w:val="both"/>
        <w:rPr>
          <w:lang w:val="pt-PT"/>
        </w:rPr>
      </w:pPr>
    </w:p>
    <w:p w:rsidR="00F31F7A" w:rsidRDefault="001845F0">
      <w:pPr>
        <w:pStyle w:val="Sinespaciado"/>
        <w:jc w:val="both"/>
      </w:pPr>
      <w:r>
        <w:rPr>
          <w:b/>
          <w:lang w:val="pt-PT"/>
        </w:rPr>
        <w:t>Día 12º: (Miércoles) FLORENCIA</w:t>
      </w:r>
    </w:p>
    <w:p w:rsidR="00F31F7A" w:rsidRDefault="001845F0">
      <w:pPr>
        <w:pStyle w:val="Sinespaciado"/>
        <w:jc w:val="both"/>
      </w:pPr>
      <w:r>
        <w:rPr>
          <w:lang w:val="pt-PT"/>
        </w:rPr>
        <w:t xml:space="preserve">Desayuno y alojamiento. Visita panoramica de la ¨ciudad-museo¨. Pasearemos por sus calles y plazas. Tarde libre para seguir descubriendo esta maravillosa ciudad. </w:t>
      </w:r>
    </w:p>
    <w:p w:rsidR="00F31F7A" w:rsidRDefault="00F31F7A">
      <w:pPr>
        <w:pStyle w:val="Sinespaciado"/>
        <w:jc w:val="both"/>
        <w:rPr>
          <w:lang w:val="pt-PT"/>
        </w:rPr>
      </w:pPr>
    </w:p>
    <w:p w:rsidR="00F31F7A" w:rsidRDefault="001845F0">
      <w:pPr>
        <w:pStyle w:val="Sinespaciado"/>
        <w:jc w:val="both"/>
      </w:pPr>
      <w:r>
        <w:rPr>
          <w:b/>
          <w:lang w:val="pt-PT"/>
        </w:rPr>
        <w:t>Día 13º: (Jueves) FLORENCIA - ASÍS - ROMA</w:t>
      </w:r>
    </w:p>
    <w:p w:rsidR="00F31F7A" w:rsidRDefault="001845F0">
      <w:pPr>
        <w:pStyle w:val="Sinespaciado"/>
        <w:jc w:val="both"/>
      </w:pPr>
      <w:r>
        <w:rPr>
          <w:lang w:val="pt-PT"/>
        </w:rPr>
        <w:t>Desayuno. Continuación de nuestro viaje efectuando breve parada en Asís para visitar la Basílica de San Francisco. A continuación, podrán disfrutar opcionalmente de un almuerzo típico Italiano (bebida incluida). Después, retomaremos nuestro itinerario para llegar a Roma. Alojamiento. Posibilidad de realizar una visita opcional de la “Roma Barroca”.</w:t>
      </w:r>
    </w:p>
    <w:p w:rsidR="00F31F7A" w:rsidRDefault="00F31F7A">
      <w:pPr>
        <w:pStyle w:val="Sinespaciado"/>
        <w:jc w:val="both"/>
        <w:rPr>
          <w:b/>
          <w:lang w:val="pt-PT"/>
        </w:rPr>
      </w:pPr>
    </w:p>
    <w:p w:rsidR="00F31F7A" w:rsidRDefault="001845F0">
      <w:pPr>
        <w:pStyle w:val="Sinespaciado"/>
        <w:jc w:val="both"/>
      </w:pPr>
      <w:r>
        <w:rPr>
          <w:b/>
          <w:lang w:val="pt-PT"/>
        </w:rPr>
        <w:t>Día 14º: (Viernes) ROMA</w:t>
      </w:r>
    </w:p>
    <w:p w:rsidR="00F31F7A" w:rsidRDefault="001845F0">
      <w:pPr>
        <w:pStyle w:val="Sinespaciado"/>
        <w:jc w:val="both"/>
      </w:pPr>
      <w:r>
        <w:rPr>
          <w:lang w:val="pt-PT"/>
        </w:rPr>
        <w:t>Desayuno y alojamiento. Visita panorámica de la ciudad con guía local por los lugares de mayor interés de la “Ciudad Eterna”. Finalizaremos la visita en la Plaza de San Pedro. Tiempo libre, tendrá la posibilidad de visitar opcionalmente los Museos Vaticanos, Capilla Sixtina y Basílica de San Pedro. Por la tarde, salida opcional hacia el centro de Roma para cenar en un bello palacete a orillas del río Tíber, donde nos amenizarán esta especial velada los expertos tenores.</w:t>
      </w:r>
    </w:p>
    <w:p w:rsidR="00F31F7A" w:rsidRDefault="00F31F7A">
      <w:pPr>
        <w:pStyle w:val="Sinespaciado"/>
        <w:jc w:val="both"/>
        <w:rPr>
          <w:lang w:val="pt-PT"/>
        </w:rPr>
      </w:pPr>
    </w:p>
    <w:p w:rsidR="00F31F7A" w:rsidRDefault="001845F0">
      <w:pPr>
        <w:pStyle w:val="Sinespaciado"/>
        <w:jc w:val="both"/>
      </w:pPr>
      <w:r>
        <w:rPr>
          <w:b/>
          <w:lang w:val="pt-PT"/>
        </w:rPr>
        <w:t>Día 15º: (Sábado) ROMA (Nápoles-Capri y Pompeya)</w:t>
      </w:r>
    </w:p>
    <w:p w:rsidR="00F31F7A" w:rsidRDefault="001845F0">
      <w:pPr>
        <w:pStyle w:val="Sinespaciado"/>
        <w:jc w:val="both"/>
      </w:pPr>
      <w:r>
        <w:rPr>
          <w:lang w:val="pt-PT"/>
        </w:rPr>
        <w:t>Desayuno y alojamiento. Día libre durante el que se podrá realizar opcionalmente una de las visitas más interesantes de Italia: “Nápoles, Capri y Pompeya” con almuerzo incluido.</w:t>
      </w:r>
    </w:p>
    <w:p w:rsidR="00F31F7A" w:rsidRDefault="00F31F7A">
      <w:pPr>
        <w:pStyle w:val="Sinespaciado"/>
        <w:jc w:val="both"/>
        <w:rPr>
          <w:b/>
          <w:lang w:val="pt-PT"/>
        </w:rPr>
      </w:pPr>
    </w:p>
    <w:p w:rsidR="00F31F7A" w:rsidRDefault="001845F0">
      <w:pPr>
        <w:pStyle w:val="Sinespaciado"/>
        <w:jc w:val="both"/>
      </w:pPr>
      <w:r>
        <w:rPr>
          <w:b/>
          <w:lang w:val="pt-PT"/>
        </w:rPr>
        <w:t>Día 16 º: (Domingo) ROMA-PISA-NIZA</w:t>
      </w:r>
    </w:p>
    <w:p w:rsidR="00F31F7A" w:rsidRDefault="001845F0">
      <w:pPr>
        <w:pStyle w:val="Sinespaciado"/>
        <w:jc w:val="both"/>
      </w:pPr>
      <w:r>
        <w:rPr>
          <w:lang w:val="pt-PT"/>
        </w:rPr>
        <w:t>Desayuno y salida hacia Pisa. Parada en la Plaza de los Milagros para contemplar el bello conjunto monumental que forman la Catedral, Baptisterio y la famosa Torre Inclinada. Continuación a Niza, capital de la Costa Azul. Alojamiento.</w:t>
      </w:r>
    </w:p>
    <w:p w:rsidR="00F31F7A" w:rsidRDefault="00F31F7A">
      <w:pPr>
        <w:pStyle w:val="Sinespaciado"/>
        <w:jc w:val="both"/>
        <w:rPr>
          <w:b/>
          <w:lang w:val="pt-PT"/>
        </w:rPr>
      </w:pPr>
    </w:p>
    <w:p w:rsidR="00F31F7A" w:rsidRDefault="001845F0">
      <w:pPr>
        <w:pStyle w:val="Sinespaciado"/>
        <w:jc w:val="both"/>
      </w:pPr>
      <w:r>
        <w:rPr>
          <w:b/>
          <w:lang w:val="pt-PT"/>
        </w:rPr>
        <w:t>Día 17º: (Lunes) NIZA - BARCELONA</w:t>
      </w:r>
    </w:p>
    <w:p w:rsidR="00F31F7A" w:rsidRDefault="001845F0">
      <w:pPr>
        <w:pStyle w:val="Sinespaciado"/>
        <w:jc w:val="both"/>
      </w:pPr>
      <w:r>
        <w:rPr>
          <w:lang w:val="pt-PT"/>
        </w:rPr>
        <w:t>Desayuno y breve recorrido panorámico de la ciudad para continuar hacia la frontera española. Llegada a Barcelona. Alojamiento. Sugerimos disfrutar las múltiples posibilidades nocturnas que la ciudad ofrece.</w:t>
      </w:r>
    </w:p>
    <w:p w:rsidR="00F31F7A" w:rsidRDefault="00F31F7A">
      <w:pPr>
        <w:pStyle w:val="Sinespaciado"/>
        <w:jc w:val="both"/>
        <w:rPr>
          <w:lang w:val="pt-PT"/>
        </w:rPr>
      </w:pPr>
    </w:p>
    <w:p w:rsidR="00F31F7A" w:rsidRDefault="001845F0">
      <w:pPr>
        <w:pStyle w:val="Sinespaciado"/>
        <w:jc w:val="both"/>
      </w:pPr>
      <w:r>
        <w:rPr>
          <w:b/>
          <w:lang w:val="pt-PT"/>
        </w:rPr>
        <w:t>Día 18º: (Martes) BARCELONA</w:t>
      </w:r>
    </w:p>
    <w:p w:rsidR="00F31F7A" w:rsidRDefault="001845F0">
      <w:pPr>
        <w:pStyle w:val="Sinespaciado"/>
        <w:jc w:val="both"/>
      </w:pPr>
      <w:r>
        <w:rPr>
          <w:lang w:val="pt-PT"/>
        </w:rPr>
        <w:t>Desayuno y Alojamiento. Visita panorámica de la ciudad y sus lugares más representativos. Tarde libre. Posibilidad de visitar opcionalmente el Pueblo Español. Finalizaremos esta visita disfrutando de un almuerzo típico catalán con bebida incluida. Resto de la tarde libre.</w:t>
      </w:r>
    </w:p>
    <w:p w:rsidR="00F31F7A" w:rsidRDefault="00F31F7A">
      <w:pPr>
        <w:pStyle w:val="Sinespaciado"/>
        <w:jc w:val="both"/>
        <w:rPr>
          <w:lang w:val="pt-PT"/>
        </w:rPr>
      </w:pPr>
    </w:p>
    <w:p w:rsidR="00F31F7A" w:rsidRDefault="001845F0">
      <w:pPr>
        <w:pStyle w:val="Sinespaciado"/>
        <w:jc w:val="both"/>
      </w:pPr>
      <w:r>
        <w:rPr>
          <w:b/>
          <w:lang w:val="pt-PT"/>
        </w:rPr>
        <w:t>Día 19º: (Miércoles) BARCELONA – ZARAGOZA - MADRID</w:t>
      </w:r>
    </w:p>
    <w:p w:rsidR="00F31F7A" w:rsidRDefault="001845F0">
      <w:pPr>
        <w:pStyle w:val="Sinespaciado"/>
        <w:jc w:val="both"/>
      </w:pPr>
      <w:r>
        <w:rPr>
          <w:lang w:val="pt-PT"/>
        </w:rPr>
        <w:t>Desayuno y salida hacia Zaragoza, donde tendremos oportunidad de visitar la famosa Basílica de Nuestra Señora del Pilar, Patrona de la Hispanidad. (Almuerzo libre en esta ciudad). Llegada a Madrid. Alojamiento.</w:t>
      </w:r>
    </w:p>
    <w:p w:rsidR="00F31F7A" w:rsidRDefault="00F31F7A">
      <w:pPr>
        <w:pStyle w:val="Sinespaciado"/>
        <w:jc w:val="both"/>
        <w:rPr>
          <w:lang w:val="pt-PT"/>
        </w:rPr>
      </w:pPr>
    </w:p>
    <w:p w:rsidR="00F31F7A" w:rsidRDefault="001845F0">
      <w:pPr>
        <w:pStyle w:val="Sinespaciado"/>
        <w:jc w:val="both"/>
      </w:pPr>
      <w:r>
        <w:rPr>
          <w:b/>
          <w:lang w:val="pt-PT"/>
        </w:rPr>
        <w:t>Día 20º: (Jueves) MADRID</w:t>
      </w:r>
    </w:p>
    <w:p w:rsidR="00F31F7A" w:rsidRDefault="001845F0">
      <w:pPr>
        <w:pStyle w:val="Sinespaciado"/>
        <w:jc w:val="both"/>
      </w:pPr>
      <w:r>
        <w:rPr>
          <w:lang w:val="pt-PT"/>
        </w:rPr>
        <w:t>Desayuno, traslado al aeropuerto y FIN DEL VIAJE</w:t>
      </w:r>
    </w:p>
    <w:p w:rsidR="00F31F7A" w:rsidRDefault="00F31F7A">
      <w:pPr>
        <w:pStyle w:val="Sinespaciado"/>
        <w:jc w:val="both"/>
        <w:rPr>
          <w:lang w:val="pt-PT"/>
        </w:rPr>
      </w:pPr>
    </w:p>
    <w:p w:rsidR="00F31F7A" w:rsidRDefault="00F31F7A">
      <w:pPr>
        <w:pStyle w:val="Sinespaciado"/>
        <w:jc w:val="both"/>
        <w:rPr>
          <w:lang w:val="pt-PT"/>
        </w:rPr>
      </w:pPr>
    </w:p>
    <w:p w:rsidR="00F31F7A" w:rsidRDefault="00F31F7A">
      <w:pPr>
        <w:pStyle w:val="Sinespaciado"/>
        <w:jc w:val="both"/>
        <w:rPr>
          <w:lang w:val="pt-PT"/>
        </w:rPr>
      </w:pPr>
    </w:p>
    <w:p w:rsidR="00F31F7A" w:rsidRDefault="001845F0">
      <w:pPr>
        <w:rPr>
          <w:b/>
          <w:u w:val="single"/>
        </w:rPr>
      </w:pPr>
      <w:r>
        <w:rPr>
          <w:b/>
          <w:u w:val="single"/>
        </w:rPr>
        <w:lastRenderedPageBreak/>
        <w:t>HOTELES PREVISTOS O SIMILARES</w:t>
      </w:r>
    </w:p>
    <w:tbl>
      <w:tblPr>
        <w:tblW w:w="8337" w:type="dxa"/>
        <w:tblInd w:w="-10" w:type="dxa"/>
        <w:tblBorders>
          <w:top w:val="single" w:sz="8" w:space="0" w:color="000001"/>
          <w:left w:val="single" w:sz="8" w:space="0" w:color="000001"/>
        </w:tblBorders>
        <w:tblCellMar>
          <w:left w:w="98" w:type="dxa"/>
        </w:tblCellMar>
        <w:tblLook w:val="0000"/>
      </w:tblPr>
      <w:tblGrid>
        <w:gridCol w:w="3174"/>
        <w:gridCol w:w="5163"/>
      </w:tblGrid>
      <w:tr w:rsidR="00F31F7A">
        <w:trPr>
          <w:trHeight w:val="389"/>
        </w:trPr>
        <w:tc>
          <w:tcPr>
            <w:tcW w:w="3174" w:type="dxa"/>
            <w:tcBorders>
              <w:top w:val="single" w:sz="8" w:space="0" w:color="000001"/>
              <w:left w:val="single" w:sz="8" w:space="0" w:color="000001"/>
            </w:tcBorders>
            <w:shd w:val="clear" w:color="auto" w:fill="000000"/>
          </w:tcPr>
          <w:p w:rsidR="00F31F7A" w:rsidRDefault="001845F0">
            <w:pPr>
              <w:spacing w:after="0" w:line="240" w:lineRule="auto"/>
              <w:jc w:val="center"/>
            </w:pPr>
            <w:r>
              <w:rPr>
                <w:rFonts w:cs="Calibri"/>
                <w:b/>
                <w:bCs/>
                <w:color w:val="FFFFFF"/>
                <w:szCs w:val="20"/>
              </w:rPr>
              <w:t>CIUDAD</w:t>
            </w:r>
          </w:p>
        </w:tc>
        <w:tc>
          <w:tcPr>
            <w:tcW w:w="5162" w:type="dxa"/>
            <w:tcBorders>
              <w:top w:val="single" w:sz="8" w:space="0" w:color="000001"/>
              <w:right w:val="single" w:sz="8" w:space="0" w:color="000001"/>
            </w:tcBorders>
            <w:shd w:val="clear" w:color="auto" w:fill="000000"/>
          </w:tcPr>
          <w:p w:rsidR="00F31F7A" w:rsidRDefault="001845F0">
            <w:pPr>
              <w:spacing w:after="0" w:line="240" w:lineRule="auto"/>
              <w:jc w:val="center"/>
            </w:pPr>
            <w:r>
              <w:rPr>
                <w:rFonts w:cs="Calibri"/>
                <w:b/>
                <w:bCs/>
                <w:color w:val="FFFFFF"/>
                <w:szCs w:val="20"/>
              </w:rPr>
              <w:t>HOTELES</w:t>
            </w:r>
          </w:p>
        </w:tc>
      </w:tr>
      <w:tr w:rsidR="00F31F7A">
        <w:trPr>
          <w:trHeight w:val="389"/>
        </w:trPr>
        <w:tc>
          <w:tcPr>
            <w:tcW w:w="3174" w:type="dxa"/>
            <w:tcBorders>
              <w:top w:val="single" w:sz="8" w:space="0" w:color="000001"/>
              <w:left w:val="single" w:sz="8" w:space="0" w:color="000001"/>
              <w:bottom w:val="single" w:sz="8" w:space="0" w:color="000001"/>
            </w:tcBorders>
            <w:shd w:val="clear" w:color="auto" w:fill="auto"/>
          </w:tcPr>
          <w:p w:rsidR="00F31F7A" w:rsidRDefault="001845F0">
            <w:pPr>
              <w:spacing w:after="0" w:line="240" w:lineRule="auto"/>
              <w:jc w:val="center"/>
            </w:pPr>
            <w:r>
              <w:rPr>
                <w:rFonts w:cs="Calibri"/>
                <w:b/>
                <w:bCs/>
                <w:sz w:val="20"/>
                <w:szCs w:val="20"/>
              </w:rPr>
              <w:t>MADRID</w:t>
            </w:r>
          </w:p>
        </w:tc>
        <w:tc>
          <w:tcPr>
            <w:tcW w:w="5162" w:type="dxa"/>
            <w:tcBorders>
              <w:top w:val="single" w:sz="8" w:space="0" w:color="000001"/>
              <w:bottom w:val="single" w:sz="8" w:space="0" w:color="000001"/>
              <w:right w:val="single" w:sz="8" w:space="0" w:color="000001"/>
            </w:tcBorders>
            <w:shd w:val="clear" w:color="auto" w:fill="auto"/>
          </w:tcPr>
          <w:p w:rsidR="00F31F7A" w:rsidRDefault="001845F0">
            <w:pPr>
              <w:spacing w:after="0" w:line="240" w:lineRule="auto"/>
              <w:jc w:val="center"/>
            </w:pPr>
            <w:r>
              <w:rPr>
                <w:rFonts w:cs="Calibri"/>
                <w:color w:val="000000"/>
                <w:sz w:val="20"/>
                <w:szCs w:val="20"/>
              </w:rPr>
              <w:t xml:space="preserve">Florida Norte </w:t>
            </w:r>
          </w:p>
        </w:tc>
      </w:tr>
      <w:tr w:rsidR="00F31F7A">
        <w:trPr>
          <w:trHeight w:val="372"/>
        </w:trPr>
        <w:tc>
          <w:tcPr>
            <w:tcW w:w="3174" w:type="dxa"/>
            <w:tcBorders>
              <w:left w:val="single" w:sz="8" w:space="0" w:color="000001"/>
            </w:tcBorders>
            <w:shd w:val="clear" w:color="auto" w:fill="auto"/>
          </w:tcPr>
          <w:p w:rsidR="00F31F7A" w:rsidRDefault="001845F0">
            <w:pPr>
              <w:spacing w:after="0" w:line="240" w:lineRule="auto"/>
              <w:jc w:val="center"/>
            </w:pPr>
            <w:r>
              <w:rPr>
                <w:rFonts w:cs="Calibri"/>
                <w:b/>
                <w:bCs/>
                <w:sz w:val="20"/>
                <w:szCs w:val="20"/>
              </w:rPr>
              <w:t>BURDEOS</w:t>
            </w:r>
          </w:p>
        </w:tc>
        <w:tc>
          <w:tcPr>
            <w:tcW w:w="5162" w:type="dxa"/>
            <w:tcBorders>
              <w:right w:val="single" w:sz="8" w:space="0" w:color="000001"/>
            </w:tcBorders>
            <w:shd w:val="clear" w:color="auto" w:fill="auto"/>
          </w:tcPr>
          <w:p w:rsidR="00F31F7A" w:rsidRDefault="001845F0">
            <w:pPr>
              <w:spacing w:after="0" w:line="240" w:lineRule="auto"/>
              <w:jc w:val="center"/>
            </w:pPr>
            <w:r>
              <w:rPr>
                <w:rFonts w:cs="Calibri"/>
                <w:color w:val="000000"/>
                <w:sz w:val="20"/>
                <w:szCs w:val="20"/>
              </w:rPr>
              <w:t xml:space="preserve">Altica </w:t>
            </w:r>
            <w:proofErr w:type="spellStart"/>
            <w:r>
              <w:rPr>
                <w:rFonts w:cs="Calibri"/>
                <w:color w:val="000000"/>
                <w:sz w:val="20"/>
                <w:szCs w:val="20"/>
              </w:rPr>
              <w:t>Floriac</w:t>
            </w:r>
            <w:proofErr w:type="spellEnd"/>
            <w:r>
              <w:rPr>
                <w:rFonts w:cs="Calibri"/>
                <w:color w:val="000000"/>
                <w:sz w:val="20"/>
                <w:szCs w:val="20"/>
              </w:rPr>
              <w:t>*</w:t>
            </w:r>
          </w:p>
        </w:tc>
      </w:tr>
      <w:tr w:rsidR="00F31F7A">
        <w:trPr>
          <w:trHeight w:val="389"/>
        </w:trPr>
        <w:tc>
          <w:tcPr>
            <w:tcW w:w="3174" w:type="dxa"/>
            <w:tcBorders>
              <w:top w:val="single" w:sz="8" w:space="0" w:color="000001"/>
              <w:left w:val="single" w:sz="8" w:space="0" w:color="000001"/>
              <w:bottom w:val="single" w:sz="8" w:space="0" w:color="000001"/>
            </w:tcBorders>
            <w:shd w:val="clear" w:color="auto" w:fill="auto"/>
          </w:tcPr>
          <w:p w:rsidR="00F31F7A" w:rsidRDefault="001845F0">
            <w:pPr>
              <w:spacing w:after="0" w:line="240" w:lineRule="auto"/>
              <w:jc w:val="center"/>
            </w:pPr>
            <w:r>
              <w:rPr>
                <w:rFonts w:cs="Calibri"/>
                <w:b/>
                <w:bCs/>
                <w:sz w:val="20"/>
                <w:szCs w:val="20"/>
              </w:rPr>
              <w:t>PARÍS</w:t>
            </w:r>
          </w:p>
        </w:tc>
        <w:tc>
          <w:tcPr>
            <w:tcW w:w="5162" w:type="dxa"/>
            <w:tcBorders>
              <w:top w:val="single" w:sz="8" w:space="0" w:color="000001"/>
              <w:bottom w:val="single" w:sz="8" w:space="0" w:color="000001"/>
              <w:right w:val="single" w:sz="8" w:space="0" w:color="000001"/>
            </w:tcBorders>
            <w:shd w:val="clear" w:color="auto" w:fill="auto"/>
          </w:tcPr>
          <w:p w:rsidR="00F31F7A" w:rsidRDefault="001845F0">
            <w:pPr>
              <w:spacing w:after="0" w:line="240" w:lineRule="auto"/>
              <w:jc w:val="center"/>
            </w:pPr>
            <w:proofErr w:type="spellStart"/>
            <w:r>
              <w:rPr>
                <w:rFonts w:cs="Calibri"/>
                <w:color w:val="000000"/>
                <w:sz w:val="20"/>
                <w:szCs w:val="20"/>
              </w:rPr>
              <w:t>Campanile</w:t>
            </w:r>
            <w:proofErr w:type="spellEnd"/>
            <w:r>
              <w:rPr>
                <w:rFonts w:cs="Calibri"/>
                <w:color w:val="000000"/>
                <w:sz w:val="20"/>
                <w:szCs w:val="20"/>
              </w:rPr>
              <w:t xml:space="preserve"> </w:t>
            </w:r>
            <w:proofErr w:type="spellStart"/>
            <w:r>
              <w:rPr>
                <w:rFonts w:cs="Calibri"/>
                <w:color w:val="000000"/>
                <w:sz w:val="20"/>
                <w:szCs w:val="20"/>
              </w:rPr>
              <w:t>Pantin</w:t>
            </w:r>
            <w:proofErr w:type="spellEnd"/>
          </w:p>
        </w:tc>
      </w:tr>
      <w:tr w:rsidR="00F31F7A">
        <w:trPr>
          <w:trHeight w:val="404"/>
        </w:trPr>
        <w:tc>
          <w:tcPr>
            <w:tcW w:w="3174" w:type="dxa"/>
            <w:tcBorders>
              <w:left w:val="single" w:sz="8" w:space="0" w:color="000001"/>
            </w:tcBorders>
            <w:shd w:val="clear" w:color="auto" w:fill="auto"/>
          </w:tcPr>
          <w:p w:rsidR="00F31F7A" w:rsidRDefault="001845F0">
            <w:pPr>
              <w:spacing w:after="0" w:line="240" w:lineRule="auto"/>
              <w:jc w:val="center"/>
            </w:pPr>
            <w:r>
              <w:rPr>
                <w:rFonts w:cs="Calibri"/>
                <w:b/>
                <w:bCs/>
                <w:sz w:val="20"/>
                <w:szCs w:val="20"/>
              </w:rPr>
              <w:t>HEIDELBERG</w:t>
            </w:r>
          </w:p>
        </w:tc>
        <w:tc>
          <w:tcPr>
            <w:tcW w:w="5162" w:type="dxa"/>
            <w:tcBorders>
              <w:right w:val="single" w:sz="8" w:space="0" w:color="000001"/>
            </w:tcBorders>
            <w:shd w:val="clear" w:color="auto" w:fill="auto"/>
          </w:tcPr>
          <w:p w:rsidR="00F31F7A" w:rsidRDefault="001845F0">
            <w:pPr>
              <w:spacing w:after="0" w:line="240" w:lineRule="auto"/>
              <w:jc w:val="center"/>
            </w:pPr>
            <w:r>
              <w:rPr>
                <w:rFonts w:cs="Calibri"/>
                <w:color w:val="000000"/>
                <w:sz w:val="20"/>
                <w:szCs w:val="20"/>
              </w:rPr>
              <w:t>Arcadia</w:t>
            </w:r>
          </w:p>
        </w:tc>
      </w:tr>
      <w:tr w:rsidR="00F31F7A">
        <w:trPr>
          <w:trHeight w:val="389"/>
        </w:trPr>
        <w:tc>
          <w:tcPr>
            <w:tcW w:w="3174" w:type="dxa"/>
            <w:tcBorders>
              <w:top w:val="single" w:sz="8" w:space="0" w:color="000001"/>
              <w:left w:val="single" w:sz="8" w:space="0" w:color="000001"/>
              <w:bottom w:val="single" w:sz="8" w:space="0" w:color="000001"/>
            </w:tcBorders>
            <w:shd w:val="clear" w:color="auto" w:fill="auto"/>
          </w:tcPr>
          <w:p w:rsidR="00F31F7A" w:rsidRDefault="001845F0">
            <w:pPr>
              <w:spacing w:after="0" w:line="240" w:lineRule="auto"/>
              <w:jc w:val="center"/>
            </w:pPr>
            <w:r>
              <w:rPr>
                <w:rFonts w:cs="Calibri"/>
                <w:b/>
                <w:bCs/>
                <w:sz w:val="20"/>
                <w:szCs w:val="20"/>
              </w:rPr>
              <w:t>INNSBRUCK</w:t>
            </w:r>
          </w:p>
        </w:tc>
        <w:tc>
          <w:tcPr>
            <w:tcW w:w="5162" w:type="dxa"/>
            <w:tcBorders>
              <w:top w:val="single" w:sz="8" w:space="0" w:color="000001"/>
              <w:bottom w:val="single" w:sz="8" w:space="0" w:color="000001"/>
              <w:right w:val="single" w:sz="8" w:space="0" w:color="000001"/>
            </w:tcBorders>
            <w:shd w:val="clear" w:color="auto" w:fill="auto"/>
          </w:tcPr>
          <w:p w:rsidR="00F31F7A" w:rsidRDefault="001845F0">
            <w:pPr>
              <w:spacing w:after="0" w:line="240" w:lineRule="auto"/>
              <w:jc w:val="center"/>
            </w:pPr>
            <w:proofErr w:type="spellStart"/>
            <w:r>
              <w:rPr>
                <w:rFonts w:cs="Calibri"/>
                <w:color w:val="000000"/>
                <w:sz w:val="20"/>
                <w:szCs w:val="20"/>
              </w:rPr>
              <w:t>Dollinguer</w:t>
            </w:r>
            <w:proofErr w:type="spellEnd"/>
            <w:r>
              <w:rPr>
                <w:rFonts w:cs="Calibri"/>
                <w:color w:val="000000"/>
                <w:sz w:val="20"/>
                <w:szCs w:val="20"/>
              </w:rPr>
              <w:t xml:space="preserve"> </w:t>
            </w:r>
          </w:p>
        </w:tc>
      </w:tr>
      <w:tr w:rsidR="00F31F7A">
        <w:trPr>
          <w:trHeight w:val="413"/>
        </w:trPr>
        <w:tc>
          <w:tcPr>
            <w:tcW w:w="3174" w:type="dxa"/>
            <w:tcBorders>
              <w:left w:val="single" w:sz="8" w:space="0" w:color="000001"/>
            </w:tcBorders>
            <w:shd w:val="clear" w:color="auto" w:fill="auto"/>
          </w:tcPr>
          <w:p w:rsidR="00F31F7A" w:rsidRDefault="001845F0">
            <w:pPr>
              <w:spacing w:after="0" w:line="240" w:lineRule="auto"/>
              <w:jc w:val="center"/>
            </w:pPr>
            <w:r>
              <w:rPr>
                <w:rFonts w:cs="Calibri"/>
                <w:b/>
                <w:bCs/>
                <w:sz w:val="20"/>
                <w:szCs w:val="20"/>
              </w:rPr>
              <w:t>VENECIA (MESTRE)</w:t>
            </w:r>
          </w:p>
        </w:tc>
        <w:tc>
          <w:tcPr>
            <w:tcW w:w="5162" w:type="dxa"/>
            <w:tcBorders>
              <w:right w:val="single" w:sz="8" w:space="0" w:color="000001"/>
            </w:tcBorders>
            <w:shd w:val="clear" w:color="auto" w:fill="auto"/>
          </w:tcPr>
          <w:p w:rsidR="00F31F7A" w:rsidRDefault="001845F0">
            <w:pPr>
              <w:spacing w:after="0" w:line="240" w:lineRule="auto"/>
              <w:jc w:val="center"/>
            </w:pPr>
            <w:r>
              <w:rPr>
                <w:rFonts w:cs="Calibri"/>
                <w:color w:val="000000"/>
                <w:sz w:val="20"/>
                <w:szCs w:val="20"/>
              </w:rPr>
              <w:t xml:space="preserve">Albatros </w:t>
            </w:r>
          </w:p>
        </w:tc>
      </w:tr>
      <w:tr w:rsidR="00F31F7A">
        <w:trPr>
          <w:trHeight w:val="372"/>
        </w:trPr>
        <w:tc>
          <w:tcPr>
            <w:tcW w:w="3174" w:type="dxa"/>
            <w:tcBorders>
              <w:top w:val="single" w:sz="8" w:space="0" w:color="000001"/>
              <w:left w:val="single" w:sz="8" w:space="0" w:color="000001"/>
              <w:bottom w:val="single" w:sz="8" w:space="0" w:color="000001"/>
            </w:tcBorders>
            <w:shd w:val="clear" w:color="auto" w:fill="auto"/>
          </w:tcPr>
          <w:p w:rsidR="00F31F7A" w:rsidRDefault="001845F0">
            <w:pPr>
              <w:spacing w:after="0" w:line="240" w:lineRule="auto"/>
              <w:jc w:val="center"/>
            </w:pPr>
            <w:r>
              <w:rPr>
                <w:rFonts w:cs="Calibri"/>
                <w:b/>
                <w:bCs/>
                <w:sz w:val="20"/>
                <w:szCs w:val="20"/>
              </w:rPr>
              <w:t>FLORENCIA</w:t>
            </w:r>
          </w:p>
        </w:tc>
        <w:tc>
          <w:tcPr>
            <w:tcW w:w="5162" w:type="dxa"/>
            <w:tcBorders>
              <w:top w:val="single" w:sz="8" w:space="0" w:color="000001"/>
              <w:bottom w:val="single" w:sz="8" w:space="0" w:color="000001"/>
              <w:right w:val="single" w:sz="8" w:space="0" w:color="000001"/>
            </w:tcBorders>
            <w:shd w:val="clear" w:color="auto" w:fill="auto"/>
          </w:tcPr>
          <w:p w:rsidR="00F31F7A" w:rsidRDefault="001845F0">
            <w:pPr>
              <w:shd w:val="clear" w:color="auto" w:fill="FFFFFF"/>
              <w:spacing w:after="0" w:line="240" w:lineRule="auto"/>
              <w:jc w:val="center"/>
            </w:pPr>
            <w:r>
              <w:rPr>
                <w:rFonts w:cs="Calibri"/>
                <w:color w:val="000000"/>
                <w:sz w:val="20"/>
                <w:szCs w:val="20"/>
              </w:rPr>
              <w:t xml:space="preserve"> </w:t>
            </w:r>
            <w:proofErr w:type="spellStart"/>
            <w:r>
              <w:rPr>
                <w:rFonts w:cs="Calibri"/>
                <w:color w:val="000000"/>
                <w:sz w:val="20"/>
                <w:szCs w:val="20"/>
              </w:rPr>
              <w:t>Firenze</w:t>
            </w:r>
            <w:proofErr w:type="spellEnd"/>
            <w:r>
              <w:rPr>
                <w:rFonts w:cs="Calibri"/>
                <w:color w:val="000000"/>
                <w:sz w:val="20"/>
                <w:szCs w:val="20"/>
              </w:rPr>
              <w:t xml:space="preserve"> </w:t>
            </w:r>
            <w:proofErr w:type="spellStart"/>
            <w:r>
              <w:rPr>
                <w:rFonts w:cs="Calibri"/>
                <w:color w:val="000000"/>
                <w:sz w:val="20"/>
                <w:szCs w:val="20"/>
              </w:rPr>
              <w:t>Novoli</w:t>
            </w:r>
            <w:proofErr w:type="spellEnd"/>
            <w:r>
              <w:rPr>
                <w:rFonts w:cs="Calibri"/>
                <w:color w:val="000000"/>
                <w:sz w:val="20"/>
                <w:szCs w:val="20"/>
              </w:rPr>
              <w:t xml:space="preserve"> </w:t>
            </w:r>
          </w:p>
        </w:tc>
      </w:tr>
      <w:tr w:rsidR="00F31F7A">
        <w:trPr>
          <w:trHeight w:val="389"/>
        </w:trPr>
        <w:tc>
          <w:tcPr>
            <w:tcW w:w="3174" w:type="dxa"/>
            <w:tcBorders>
              <w:left w:val="single" w:sz="8" w:space="0" w:color="000001"/>
            </w:tcBorders>
            <w:shd w:val="clear" w:color="auto" w:fill="auto"/>
          </w:tcPr>
          <w:p w:rsidR="00F31F7A" w:rsidRDefault="001845F0">
            <w:pPr>
              <w:spacing w:after="0" w:line="240" w:lineRule="auto"/>
              <w:jc w:val="center"/>
            </w:pPr>
            <w:r>
              <w:rPr>
                <w:rFonts w:cs="Calibri"/>
                <w:b/>
                <w:bCs/>
                <w:sz w:val="20"/>
                <w:szCs w:val="20"/>
              </w:rPr>
              <w:t>ROMA</w:t>
            </w:r>
          </w:p>
        </w:tc>
        <w:tc>
          <w:tcPr>
            <w:tcW w:w="5162" w:type="dxa"/>
            <w:tcBorders>
              <w:right w:val="single" w:sz="8" w:space="0" w:color="000001"/>
            </w:tcBorders>
            <w:shd w:val="clear" w:color="auto" w:fill="auto"/>
          </w:tcPr>
          <w:p w:rsidR="00F31F7A" w:rsidRDefault="001845F0">
            <w:pPr>
              <w:spacing w:after="0" w:line="240" w:lineRule="auto"/>
              <w:jc w:val="center"/>
            </w:pPr>
            <w:r>
              <w:rPr>
                <w:rFonts w:cs="Calibri"/>
                <w:color w:val="000000"/>
                <w:sz w:val="20"/>
                <w:szCs w:val="20"/>
              </w:rPr>
              <w:t xml:space="preserve">Roma Aurelia </w:t>
            </w:r>
            <w:proofErr w:type="spellStart"/>
            <w:r>
              <w:rPr>
                <w:rFonts w:cs="Calibri"/>
                <w:color w:val="000000"/>
                <w:sz w:val="20"/>
                <w:szCs w:val="20"/>
              </w:rPr>
              <w:t>Antica</w:t>
            </w:r>
            <w:proofErr w:type="spellEnd"/>
            <w:r>
              <w:rPr>
                <w:rFonts w:cs="Calibri"/>
                <w:color w:val="000000"/>
                <w:sz w:val="20"/>
                <w:szCs w:val="20"/>
              </w:rPr>
              <w:t xml:space="preserve"> </w:t>
            </w:r>
          </w:p>
        </w:tc>
      </w:tr>
      <w:tr w:rsidR="00F31F7A">
        <w:trPr>
          <w:trHeight w:val="389"/>
        </w:trPr>
        <w:tc>
          <w:tcPr>
            <w:tcW w:w="3174" w:type="dxa"/>
            <w:tcBorders>
              <w:top w:val="single" w:sz="8" w:space="0" w:color="000001"/>
              <w:left w:val="single" w:sz="8" w:space="0" w:color="000001"/>
              <w:bottom w:val="single" w:sz="8" w:space="0" w:color="000001"/>
            </w:tcBorders>
            <w:shd w:val="clear" w:color="auto" w:fill="auto"/>
          </w:tcPr>
          <w:p w:rsidR="00F31F7A" w:rsidRDefault="001845F0">
            <w:pPr>
              <w:spacing w:after="0" w:line="240" w:lineRule="auto"/>
              <w:jc w:val="center"/>
            </w:pPr>
            <w:r>
              <w:rPr>
                <w:rFonts w:cs="Calibri"/>
                <w:b/>
                <w:bCs/>
                <w:sz w:val="20"/>
                <w:szCs w:val="20"/>
              </w:rPr>
              <w:t>NIZA</w:t>
            </w:r>
          </w:p>
        </w:tc>
        <w:tc>
          <w:tcPr>
            <w:tcW w:w="5162" w:type="dxa"/>
            <w:tcBorders>
              <w:top w:val="single" w:sz="8" w:space="0" w:color="000001"/>
              <w:bottom w:val="single" w:sz="8" w:space="0" w:color="000001"/>
              <w:right w:val="single" w:sz="8" w:space="0" w:color="000001"/>
            </w:tcBorders>
            <w:shd w:val="clear" w:color="auto" w:fill="auto"/>
          </w:tcPr>
          <w:p w:rsidR="00F31F7A" w:rsidRDefault="001845F0">
            <w:pPr>
              <w:spacing w:after="0" w:line="240" w:lineRule="auto"/>
              <w:jc w:val="center"/>
            </w:pPr>
            <w:r>
              <w:rPr>
                <w:rFonts w:cs="Calibri"/>
                <w:color w:val="000000"/>
                <w:sz w:val="20"/>
                <w:szCs w:val="20"/>
              </w:rPr>
              <w:t xml:space="preserve">Ibis </w:t>
            </w:r>
            <w:proofErr w:type="spellStart"/>
            <w:r>
              <w:rPr>
                <w:rFonts w:cs="Calibri"/>
                <w:color w:val="000000"/>
                <w:sz w:val="20"/>
                <w:szCs w:val="20"/>
              </w:rPr>
              <w:t>Gare</w:t>
            </w:r>
            <w:proofErr w:type="spellEnd"/>
          </w:p>
        </w:tc>
      </w:tr>
      <w:tr w:rsidR="00F31F7A">
        <w:trPr>
          <w:trHeight w:val="389"/>
        </w:trPr>
        <w:tc>
          <w:tcPr>
            <w:tcW w:w="3174" w:type="dxa"/>
            <w:tcBorders>
              <w:left w:val="single" w:sz="8" w:space="0" w:color="000001"/>
              <w:bottom w:val="single" w:sz="8" w:space="0" w:color="000001"/>
            </w:tcBorders>
            <w:shd w:val="clear" w:color="auto" w:fill="auto"/>
          </w:tcPr>
          <w:p w:rsidR="00F31F7A" w:rsidRDefault="001845F0">
            <w:pPr>
              <w:spacing w:after="0" w:line="240" w:lineRule="auto"/>
              <w:jc w:val="center"/>
            </w:pPr>
            <w:r>
              <w:rPr>
                <w:rFonts w:cs="Calibri"/>
                <w:b/>
                <w:bCs/>
                <w:sz w:val="20"/>
                <w:szCs w:val="20"/>
              </w:rPr>
              <w:t>BARCELONA</w:t>
            </w:r>
          </w:p>
        </w:tc>
        <w:tc>
          <w:tcPr>
            <w:tcW w:w="5162" w:type="dxa"/>
            <w:tcBorders>
              <w:bottom w:val="single" w:sz="8" w:space="0" w:color="000001"/>
              <w:right w:val="single" w:sz="8" w:space="0" w:color="000001"/>
            </w:tcBorders>
            <w:shd w:val="clear" w:color="auto" w:fill="auto"/>
          </w:tcPr>
          <w:p w:rsidR="00F31F7A" w:rsidRDefault="001845F0">
            <w:pPr>
              <w:spacing w:after="0" w:line="240" w:lineRule="auto"/>
              <w:jc w:val="center"/>
            </w:pPr>
            <w:r>
              <w:rPr>
                <w:rFonts w:cs="Calibri"/>
                <w:color w:val="000000"/>
                <w:sz w:val="20"/>
                <w:szCs w:val="20"/>
              </w:rPr>
              <w:t xml:space="preserve">Catalonia Sagrada Familia </w:t>
            </w:r>
          </w:p>
        </w:tc>
      </w:tr>
    </w:tbl>
    <w:p w:rsidR="00F31F7A" w:rsidRDefault="00F31F7A"/>
    <w:p w:rsidR="00F31F7A" w:rsidRDefault="001845F0">
      <w:pPr>
        <w:rPr>
          <w:b/>
          <w:u w:val="single"/>
        </w:rPr>
      </w:pPr>
      <w:r>
        <w:rPr>
          <w:b/>
          <w:u w:val="single"/>
        </w:rPr>
        <w:t>SUPLEMENTO DE EXCURSIONES OPCIONALES</w:t>
      </w:r>
    </w:p>
    <w:tbl>
      <w:tblPr>
        <w:tblW w:w="8196" w:type="dxa"/>
        <w:tblInd w:w="45" w:type="dxa"/>
        <w:tblBorders>
          <w:top w:val="single" w:sz="8" w:space="0" w:color="000001"/>
          <w:left w:val="single" w:sz="8" w:space="0" w:color="000001"/>
          <w:bottom w:val="single" w:sz="8" w:space="0" w:color="000001"/>
          <w:insideH w:val="single" w:sz="8" w:space="0" w:color="000001"/>
        </w:tblBorders>
        <w:tblCellMar>
          <w:left w:w="60" w:type="dxa"/>
          <w:right w:w="70" w:type="dxa"/>
        </w:tblCellMar>
        <w:tblLook w:val="0000"/>
      </w:tblPr>
      <w:tblGrid>
        <w:gridCol w:w="1323"/>
        <w:gridCol w:w="4215"/>
        <w:gridCol w:w="2658"/>
      </w:tblGrid>
      <w:tr w:rsidR="00F31F7A">
        <w:trPr>
          <w:trHeight w:val="481"/>
        </w:trPr>
        <w:tc>
          <w:tcPr>
            <w:tcW w:w="5538" w:type="dxa"/>
            <w:gridSpan w:val="2"/>
            <w:tcBorders>
              <w:top w:val="single" w:sz="8" w:space="0" w:color="000001"/>
              <w:left w:val="single" w:sz="8" w:space="0" w:color="000001"/>
              <w:bottom w:val="single" w:sz="8" w:space="0" w:color="000001"/>
            </w:tcBorders>
            <w:shd w:val="clear" w:color="auto" w:fill="000000"/>
            <w:vAlign w:val="center"/>
          </w:tcPr>
          <w:p w:rsidR="00F31F7A" w:rsidRDefault="001845F0">
            <w:pPr>
              <w:spacing w:after="0" w:line="240" w:lineRule="auto"/>
              <w:jc w:val="center"/>
            </w:pPr>
            <w:r>
              <w:rPr>
                <w:rFonts w:eastAsia="Times New Roman"/>
                <w:b/>
                <w:bCs/>
                <w:color w:val="FFFFFF"/>
                <w:lang w:eastAsia="es-PE"/>
              </w:rPr>
              <w:t>EUROPA A TU ALCANCE</w:t>
            </w:r>
          </w:p>
        </w:tc>
        <w:tc>
          <w:tcPr>
            <w:tcW w:w="2658" w:type="dxa"/>
            <w:tcBorders>
              <w:top w:val="single" w:sz="8" w:space="0" w:color="000001"/>
              <w:left w:val="single" w:sz="8" w:space="0" w:color="000001"/>
              <w:bottom w:val="single" w:sz="8" w:space="0" w:color="000001"/>
              <w:right w:val="single" w:sz="8" w:space="0" w:color="000001"/>
            </w:tcBorders>
            <w:shd w:val="clear" w:color="auto" w:fill="000000"/>
            <w:vAlign w:val="center"/>
          </w:tcPr>
          <w:p w:rsidR="00F31F7A" w:rsidRDefault="001845F0">
            <w:pPr>
              <w:spacing w:after="0" w:line="240" w:lineRule="auto"/>
              <w:jc w:val="center"/>
            </w:pPr>
            <w:r>
              <w:rPr>
                <w:rFonts w:eastAsia="Times New Roman"/>
                <w:b/>
                <w:bCs/>
                <w:color w:val="FFFFFF"/>
                <w:szCs w:val="20"/>
                <w:lang w:eastAsia="es-PE"/>
              </w:rPr>
              <w:t>PRECIO POR PERSONA</w:t>
            </w:r>
          </w:p>
        </w:tc>
      </w:tr>
      <w:tr w:rsidR="00F31F7A">
        <w:trPr>
          <w:trHeight w:val="481"/>
        </w:trPr>
        <w:tc>
          <w:tcPr>
            <w:tcW w:w="1323" w:type="dxa"/>
            <w:tcBorders>
              <w:left w:val="single" w:sz="8" w:space="0" w:color="000001"/>
              <w:bottom w:val="single" w:sz="4" w:space="0" w:color="000001"/>
            </w:tcBorders>
            <w:shd w:val="clear" w:color="auto" w:fill="auto"/>
            <w:vAlign w:val="center"/>
          </w:tcPr>
          <w:p w:rsidR="00F31F7A" w:rsidRDefault="001845F0">
            <w:pPr>
              <w:spacing w:after="0" w:line="240" w:lineRule="auto"/>
            </w:pPr>
            <w:r>
              <w:rPr>
                <w:rFonts w:eastAsia="Times New Roman"/>
                <w:b/>
                <w:bCs/>
                <w:color w:val="000000"/>
                <w:sz w:val="20"/>
                <w:szCs w:val="20"/>
                <w:lang w:eastAsia="es-PE"/>
              </w:rPr>
              <w:t>PARIS</w:t>
            </w:r>
          </w:p>
        </w:tc>
        <w:tc>
          <w:tcPr>
            <w:tcW w:w="4215" w:type="dxa"/>
            <w:tcBorders>
              <w:left w:val="single" w:sz="4" w:space="0" w:color="000001"/>
              <w:bottom w:val="single" w:sz="4" w:space="0" w:color="000001"/>
            </w:tcBorders>
            <w:shd w:val="clear" w:color="auto" w:fill="auto"/>
            <w:vAlign w:val="center"/>
          </w:tcPr>
          <w:p w:rsidR="00F31F7A" w:rsidRDefault="001845F0">
            <w:pPr>
              <w:spacing w:after="0" w:line="240" w:lineRule="auto"/>
            </w:pPr>
            <w:r>
              <w:rPr>
                <w:rFonts w:eastAsia="Times New Roman"/>
                <w:color w:val="000000"/>
                <w:lang w:eastAsia="es-PE"/>
              </w:rPr>
              <w:t>Iluminaciones y Crucero por el Sena</w:t>
            </w:r>
          </w:p>
        </w:tc>
        <w:tc>
          <w:tcPr>
            <w:tcW w:w="2658" w:type="dxa"/>
            <w:vMerge w:val="restart"/>
            <w:tcBorders>
              <w:left w:val="single" w:sz="4" w:space="0" w:color="000001"/>
              <w:bottom w:val="single" w:sz="8" w:space="0" w:color="000001"/>
              <w:right w:val="single" w:sz="8" w:space="0" w:color="000001"/>
            </w:tcBorders>
            <w:shd w:val="clear" w:color="auto" w:fill="auto"/>
            <w:vAlign w:val="center"/>
          </w:tcPr>
          <w:p w:rsidR="00F31F7A" w:rsidRDefault="001845F0">
            <w:pPr>
              <w:spacing w:after="0" w:line="240" w:lineRule="auto"/>
              <w:jc w:val="center"/>
            </w:pPr>
            <w:r>
              <w:rPr>
                <w:rFonts w:eastAsia="Times New Roman"/>
                <w:b/>
                <w:bCs/>
                <w:i/>
                <w:iCs/>
                <w:color w:val="000000"/>
                <w:lang w:eastAsia="es-PE"/>
              </w:rPr>
              <w:t>USD 200.00</w:t>
            </w:r>
          </w:p>
        </w:tc>
      </w:tr>
      <w:tr w:rsidR="00F31F7A">
        <w:trPr>
          <w:trHeight w:val="481"/>
        </w:trPr>
        <w:tc>
          <w:tcPr>
            <w:tcW w:w="1323" w:type="dxa"/>
            <w:tcBorders>
              <w:left w:val="single" w:sz="8" w:space="0" w:color="000001"/>
              <w:bottom w:val="single" w:sz="4" w:space="0" w:color="000001"/>
            </w:tcBorders>
            <w:shd w:val="clear" w:color="auto" w:fill="auto"/>
            <w:vAlign w:val="center"/>
          </w:tcPr>
          <w:p w:rsidR="00F31F7A" w:rsidRDefault="001845F0">
            <w:pPr>
              <w:spacing w:after="0" w:line="240" w:lineRule="auto"/>
            </w:pPr>
            <w:r>
              <w:rPr>
                <w:rFonts w:eastAsia="Times New Roman"/>
                <w:b/>
                <w:bCs/>
                <w:color w:val="000000"/>
                <w:sz w:val="20"/>
                <w:szCs w:val="20"/>
                <w:lang w:eastAsia="es-PE"/>
              </w:rPr>
              <w:t>INNSBRUCK</w:t>
            </w:r>
          </w:p>
        </w:tc>
        <w:tc>
          <w:tcPr>
            <w:tcW w:w="4215" w:type="dxa"/>
            <w:tcBorders>
              <w:top w:val="single" w:sz="4" w:space="0" w:color="000001"/>
              <w:left w:val="single" w:sz="4" w:space="0" w:color="000001"/>
              <w:bottom w:val="single" w:sz="4" w:space="0" w:color="000001"/>
            </w:tcBorders>
            <w:shd w:val="clear" w:color="auto" w:fill="auto"/>
            <w:vAlign w:val="center"/>
          </w:tcPr>
          <w:p w:rsidR="00F31F7A" w:rsidRDefault="001845F0">
            <w:pPr>
              <w:spacing w:after="0" w:line="240" w:lineRule="auto"/>
            </w:pPr>
            <w:r>
              <w:rPr>
                <w:rFonts w:eastAsia="Times New Roman"/>
                <w:color w:val="000000"/>
                <w:lang w:eastAsia="es-PE"/>
              </w:rPr>
              <w:t>Tiroleses Show</w:t>
            </w:r>
          </w:p>
        </w:tc>
        <w:tc>
          <w:tcPr>
            <w:tcW w:w="2658" w:type="dxa"/>
            <w:vMerge/>
            <w:tcBorders>
              <w:left w:val="single" w:sz="4" w:space="0" w:color="000001"/>
              <w:bottom w:val="single" w:sz="8" w:space="0" w:color="000001"/>
              <w:right w:val="single" w:sz="8" w:space="0" w:color="000001"/>
            </w:tcBorders>
            <w:shd w:val="clear" w:color="auto" w:fill="auto"/>
            <w:vAlign w:val="center"/>
          </w:tcPr>
          <w:p w:rsidR="00F31F7A" w:rsidRDefault="00F31F7A">
            <w:pPr>
              <w:snapToGrid w:val="0"/>
              <w:spacing w:after="0" w:line="240" w:lineRule="auto"/>
              <w:rPr>
                <w:rFonts w:eastAsia="Times New Roman"/>
                <w:b/>
                <w:bCs/>
                <w:i/>
                <w:iCs/>
                <w:color w:val="000000"/>
                <w:lang w:eastAsia="es-PE"/>
              </w:rPr>
            </w:pPr>
          </w:p>
        </w:tc>
      </w:tr>
      <w:tr w:rsidR="00F31F7A">
        <w:trPr>
          <w:trHeight w:val="481"/>
        </w:trPr>
        <w:tc>
          <w:tcPr>
            <w:tcW w:w="1323" w:type="dxa"/>
            <w:tcBorders>
              <w:left w:val="single" w:sz="8" w:space="0" w:color="000001"/>
              <w:bottom w:val="single" w:sz="8" w:space="0" w:color="000001"/>
            </w:tcBorders>
            <w:shd w:val="clear" w:color="auto" w:fill="auto"/>
            <w:vAlign w:val="center"/>
          </w:tcPr>
          <w:p w:rsidR="00F31F7A" w:rsidRDefault="001845F0">
            <w:pPr>
              <w:spacing w:after="0" w:line="240" w:lineRule="auto"/>
            </w:pPr>
            <w:r>
              <w:rPr>
                <w:rFonts w:eastAsia="Times New Roman"/>
                <w:b/>
                <w:bCs/>
                <w:color w:val="000000"/>
                <w:sz w:val="20"/>
                <w:szCs w:val="20"/>
                <w:lang w:eastAsia="es-PE"/>
              </w:rPr>
              <w:t>ROMA</w:t>
            </w:r>
          </w:p>
        </w:tc>
        <w:tc>
          <w:tcPr>
            <w:tcW w:w="4215" w:type="dxa"/>
            <w:tcBorders>
              <w:top w:val="single" w:sz="4" w:space="0" w:color="000001"/>
              <w:left w:val="single" w:sz="4" w:space="0" w:color="000001"/>
              <w:bottom w:val="single" w:sz="8" w:space="0" w:color="000001"/>
            </w:tcBorders>
            <w:shd w:val="clear" w:color="auto" w:fill="auto"/>
            <w:vAlign w:val="center"/>
          </w:tcPr>
          <w:p w:rsidR="00F31F7A" w:rsidRDefault="001845F0">
            <w:pPr>
              <w:spacing w:after="0" w:line="240" w:lineRule="auto"/>
            </w:pPr>
            <w:r>
              <w:rPr>
                <w:rFonts w:eastAsia="Times New Roman"/>
                <w:color w:val="000000"/>
                <w:lang w:eastAsia="es-PE"/>
              </w:rPr>
              <w:t>Roma Barroca</w:t>
            </w:r>
          </w:p>
        </w:tc>
        <w:tc>
          <w:tcPr>
            <w:tcW w:w="2658" w:type="dxa"/>
            <w:vMerge/>
            <w:tcBorders>
              <w:left w:val="single" w:sz="4" w:space="0" w:color="000001"/>
              <w:bottom w:val="single" w:sz="8" w:space="0" w:color="000001"/>
              <w:right w:val="single" w:sz="8" w:space="0" w:color="000001"/>
            </w:tcBorders>
            <w:shd w:val="clear" w:color="auto" w:fill="auto"/>
            <w:vAlign w:val="center"/>
          </w:tcPr>
          <w:p w:rsidR="00F31F7A" w:rsidRDefault="00F31F7A">
            <w:pPr>
              <w:snapToGrid w:val="0"/>
              <w:spacing w:after="0" w:line="240" w:lineRule="auto"/>
              <w:rPr>
                <w:rFonts w:eastAsia="Times New Roman"/>
                <w:b/>
                <w:bCs/>
                <w:i/>
                <w:iCs/>
                <w:color w:val="000000"/>
                <w:lang w:eastAsia="es-PE"/>
              </w:rPr>
            </w:pPr>
          </w:p>
        </w:tc>
      </w:tr>
    </w:tbl>
    <w:p w:rsidR="00F31F7A" w:rsidRDefault="00F31F7A"/>
    <w:p w:rsidR="00F31F7A" w:rsidRDefault="001845F0">
      <w:pPr>
        <w:spacing w:after="0" w:line="264" w:lineRule="auto"/>
      </w:pPr>
      <w:r>
        <w:rPr>
          <w:rFonts w:cs="Calibri"/>
          <w:b/>
          <w:bCs/>
          <w:sz w:val="24"/>
          <w:szCs w:val="20"/>
        </w:rPr>
        <w:t>NOTAS</w:t>
      </w:r>
      <w:r>
        <w:rPr>
          <w:rFonts w:eastAsia="Arial" w:cs="Calibri"/>
          <w:b/>
          <w:bCs/>
          <w:sz w:val="24"/>
          <w:szCs w:val="20"/>
        </w:rPr>
        <w:t xml:space="preserve"> </w:t>
      </w:r>
      <w:r>
        <w:rPr>
          <w:rFonts w:cs="Calibri"/>
          <w:b/>
          <w:bCs/>
          <w:sz w:val="24"/>
          <w:szCs w:val="20"/>
        </w:rPr>
        <w:t>IMPORTANTES</w:t>
      </w:r>
      <w:r>
        <w:rPr>
          <w:rFonts w:eastAsia="Arial" w:cs="Calibri"/>
          <w:b/>
          <w:bCs/>
          <w:sz w:val="24"/>
          <w:szCs w:val="20"/>
        </w:rPr>
        <w:t>:</w:t>
      </w:r>
    </w:p>
    <w:p w:rsidR="00F31F7A" w:rsidRDefault="00F31F7A">
      <w:pPr>
        <w:spacing w:after="0" w:line="264" w:lineRule="auto"/>
        <w:ind w:left="284" w:hanging="283"/>
        <w:jc w:val="both"/>
        <w:rPr>
          <w:rFonts w:eastAsia="Arial" w:cs="Calibri"/>
          <w:b/>
          <w:bCs/>
          <w:sz w:val="20"/>
          <w:szCs w:val="20"/>
        </w:rPr>
      </w:pPr>
    </w:p>
    <w:p w:rsidR="00F31F7A" w:rsidRDefault="001845F0">
      <w:pPr>
        <w:numPr>
          <w:ilvl w:val="0"/>
          <w:numId w:val="4"/>
        </w:numPr>
        <w:spacing w:after="0" w:line="264" w:lineRule="auto"/>
        <w:jc w:val="both"/>
      </w:pPr>
      <w:r>
        <w:rPr>
          <w:rFonts w:cs="Calibri"/>
          <w:sz w:val="20"/>
          <w:szCs w:val="20"/>
        </w:rPr>
        <w:t>Salidas confirmadas para las fechas indicadas. (No podrá modificarse)</w:t>
      </w:r>
    </w:p>
    <w:p w:rsidR="00F31F7A" w:rsidRDefault="001845F0">
      <w:pPr>
        <w:numPr>
          <w:ilvl w:val="0"/>
          <w:numId w:val="4"/>
        </w:numPr>
        <w:spacing w:after="0" w:line="264" w:lineRule="auto"/>
        <w:jc w:val="both"/>
      </w:pPr>
      <w:r>
        <w:rPr>
          <w:rFonts w:cs="Calibri"/>
          <w:b/>
          <w:bCs/>
          <w:sz w:val="20"/>
          <w:szCs w:val="20"/>
        </w:rPr>
        <w:t xml:space="preserve">Solo servicios terrestres, necesario realizar una cotización aérea. </w:t>
      </w:r>
    </w:p>
    <w:p w:rsidR="00F31F7A" w:rsidRDefault="001845F0">
      <w:pPr>
        <w:numPr>
          <w:ilvl w:val="0"/>
          <w:numId w:val="4"/>
        </w:numPr>
        <w:spacing w:after="0" w:line="264" w:lineRule="auto"/>
        <w:jc w:val="both"/>
      </w:pPr>
      <w:r>
        <w:rPr>
          <w:rFonts w:cs="Calibri"/>
          <w:b/>
          <w:bCs/>
          <w:sz w:val="20"/>
          <w:szCs w:val="20"/>
        </w:rPr>
        <w:t>Oferta sujeta a disponibilidad limitada</w:t>
      </w:r>
    </w:p>
    <w:p w:rsidR="00F31F7A" w:rsidRDefault="001845F0">
      <w:pPr>
        <w:numPr>
          <w:ilvl w:val="0"/>
          <w:numId w:val="4"/>
        </w:numPr>
        <w:spacing w:after="0" w:line="264" w:lineRule="auto"/>
        <w:jc w:val="both"/>
      </w:pPr>
      <w:r>
        <w:rPr>
          <w:rFonts w:cs="Calibri"/>
          <w:b/>
          <w:bCs/>
          <w:sz w:val="20"/>
          <w:szCs w:val="20"/>
        </w:rPr>
        <w:t>NO APLICAN OTROS DESCUENTOS.</w:t>
      </w:r>
    </w:p>
    <w:p w:rsidR="00F31F7A" w:rsidRDefault="001845F0">
      <w:pPr>
        <w:numPr>
          <w:ilvl w:val="0"/>
          <w:numId w:val="4"/>
        </w:numPr>
        <w:spacing w:after="0" w:line="264" w:lineRule="auto"/>
        <w:jc w:val="both"/>
      </w:pPr>
      <w:r>
        <w:rPr>
          <w:rFonts w:cs="Calibri"/>
          <w:b/>
          <w:bCs/>
          <w:sz w:val="20"/>
          <w:szCs w:val="20"/>
        </w:rPr>
        <w:t xml:space="preserve">Reserva realizada por DOMIREPS. </w:t>
      </w:r>
    </w:p>
    <w:p w:rsidR="00F31F7A" w:rsidRDefault="001845F0">
      <w:pPr>
        <w:numPr>
          <w:ilvl w:val="0"/>
          <w:numId w:val="4"/>
        </w:numPr>
        <w:spacing w:after="0" w:line="264" w:lineRule="auto"/>
        <w:jc w:val="both"/>
      </w:pPr>
      <w:r>
        <w:rPr>
          <w:rFonts w:eastAsia="Arial" w:cs="Calibri"/>
          <w:sz w:val="20"/>
          <w:szCs w:val="20"/>
        </w:rPr>
        <w:t>Tarifa no endosable. No reembolsable y No transferible.</w:t>
      </w:r>
    </w:p>
    <w:p w:rsidR="00F31F7A" w:rsidRDefault="001845F0">
      <w:pPr>
        <w:numPr>
          <w:ilvl w:val="0"/>
          <w:numId w:val="4"/>
        </w:numPr>
        <w:spacing w:after="0" w:line="264" w:lineRule="auto"/>
        <w:jc w:val="both"/>
      </w:pPr>
      <w:r>
        <w:rPr>
          <w:rFonts w:eastAsia="Times New Roman" w:cs="Calibri"/>
          <w:sz w:val="20"/>
          <w:szCs w:val="24"/>
          <w:lang w:eastAsia="es-PE"/>
        </w:rPr>
        <w:t>Impuestos gubernamentales y cargos adicionales, están sujetos a cambios sin previo aviso hasta la emisión de los boletos.</w:t>
      </w:r>
    </w:p>
    <w:p w:rsidR="00F31F7A" w:rsidRDefault="001845F0">
      <w:pPr>
        <w:pStyle w:val="Prrafodelista"/>
        <w:numPr>
          <w:ilvl w:val="0"/>
          <w:numId w:val="4"/>
        </w:numPr>
        <w:spacing w:after="0"/>
        <w:jc w:val="both"/>
      </w:pPr>
      <w:r>
        <w:rPr>
          <w:rFonts w:cs="Calibri"/>
          <w:sz w:val="20"/>
          <w:szCs w:val="20"/>
          <w:lang w:val="es-ES"/>
        </w:rPr>
        <w:t xml:space="preserve">Los traslados incluidos en los programas son en base a servicio regular, es decir en base a grupos de pasajeros por destino. El pasajero debe de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La empresa no reconocerá derecho de devolución alguno, por el </w:t>
      </w:r>
      <w:r>
        <w:rPr>
          <w:rFonts w:cs="Calibri"/>
          <w:sz w:val="20"/>
          <w:szCs w:val="20"/>
          <w:lang w:val="es-ES"/>
        </w:rPr>
        <w:lastRenderedPageBreak/>
        <w:t>uso de servicios de terceros ajenos al servicio contratado, que no hayan sido autorizados previamente por escrito por la empresa.</w:t>
      </w:r>
    </w:p>
    <w:p w:rsidR="00F31F7A" w:rsidRDefault="001845F0">
      <w:pPr>
        <w:pStyle w:val="Sinespaciado"/>
        <w:numPr>
          <w:ilvl w:val="0"/>
          <w:numId w:val="4"/>
        </w:numPr>
        <w:suppressAutoHyphens/>
        <w:spacing w:line="276" w:lineRule="auto"/>
        <w:jc w:val="both"/>
      </w:pPr>
      <w:r>
        <w:rPr>
          <w:rFonts w:cs="Calibri"/>
          <w:color w:val="000000"/>
          <w:sz w:val="20"/>
          <w:szCs w:val="20"/>
          <w:lang w:val="es-ES"/>
        </w:rPr>
        <w:t>Es necesario, siempre, verificar el peso de la maleta permitido por la línea aérea y en caso de tener alguna conexión también tomar previsiones.</w:t>
      </w:r>
    </w:p>
    <w:p w:rsidR="00F31F7A" w:rsidRDefault="001845F0">
      <w:pPr>
        <w:numPr>
          <w:ilvl w:val="0"/>
          <w:numId w:val="4"/>
        </w:numPr>
        <w:spacing w:after="0" w:line="200" w:lineRule="atLeast"/>
        <w:jc w:val="both"/>
      </w:pPr>
      <w:r>
        <w:rPr>
          <w:rFonts w:eastAsia="Arial" w:cs="Calibri"/>
          <w:sz w:val="20"/>
          <w:szCs w:val="20"/>
        </w:rPr>
        <w:t>Media Pensión ó Pensión completa y/o comidas no incluye bebidas.</w:t>
      </w:r>
    </w:p>
    <w:p w:rsidR="00F31F7A" w:rsidRDefault="001845F0">
      <w:pPr>
        <w:pStyle w:val="Prrafodelista"/>
        <w:numPr>
          <w:ilvl w:val="0"/>
          <w:numId w:val="4"/>
        </w:numPr>
        <w:spacing w:after="0"/>
      </w:pPr>
      <w:r>
        <w:rPr>
          <w:rFonts w:cs="Calibri"/>
          <w:sz w:val="20"/>
          <w:szCs w:val="20"/>
        </w:rPr>
        <w:t>Tipo de cambio referencial en soles S/.  3.50. Material exclusivo para agencias de viajes.</w:t>
      </w:r>
    </w:p>
    <w:p w:rsidR="00F31F7A" w:rsidRDefault="00F31F7A">
      <w:pPr>
        <w:pStyle w:val="Prrafodelista"/>
        <w:spacing w:after="0"/>
        <w:rPr>
          <w:rFonts w:ascii="Arial" w:hAnsi="Arial" w:cs="Arial"/>
          <w:sz w:val="24"/>
          <w:szCs w:val="20"/>
        </w:rPr>
      </w:pPr>
    </w:p>
    <w:p w:rsidR="00F31F7A" w:rsidRDefault="001845F0">
      <w:pPr>
        <w:spacing w:after="0" w:line="264" w:lineRule="auto"/>
        <w:jc w:val="both"/>
      </w:pPr>
      <w:r>
        <w:rPr>
          <w:rFonts w:cs="Arial"/>
          <w:b/>
          <w:bCs/>
          <w:sz w:val="24"/>
          <w:szCs w:val="20"/>
          <w:lang w:val="es-ES_tradnl"/>
        </w:rPr>
        <w:t>GENERALES</w:t>
      </w:r>
      <w:r>
        <w:rPr>
          <w:rFonts w:eastAsia="Arial" w:cs="Arial"/>
          <w:b/>
          <w:bCs/>
          <w:sz w:val="24"/>
          <w:szCs w:val="20"/>
          <w:lang w:val="es-ES_tradnl"/>
        </w:rPr>
        <w:t>:</w:t>
      </w:r>
    </w:p>
    <w:p w:rsidR="00F31F7A" w:rsidRDefault="00F31F7A">
      <w:pPr>
        <w:spacing w:after="0" w:line="264" w:lineRule="auto"/>
        <w:jc w:val="both"/>
        <w:rPr>
          <w:rFonts w:ascii="Arial" w:hAnsi="Arial" w:cs="Arial"/>
          <w:b/>
          <w:bCs/>
          <w:sz w:val="24"/>
          <w:szCs w:val="20"/>
          <w:lang w:val="es-ES_tradnl"/>
        </w:rPr>
      </w:pPr>
    </w:p>
    <w:p w:rsidR="00F31F7A" w:rsidRDefault="001845F0">
      <w:pPr>
        <w:numPr>
          <w:ilvl w:val="0"/>
          <w:numId w:val="1"/>
        </w:numPr>
        <w:tabs>
          <w:tab w:val="left" w:pos="0"/>
        </w:tabs>
        <w:spacing w:after="0"/>
        <w:ind w:left="567" w:hanging="283"/>
        <w:jc w:val="both"/>
      </w:pPr>
      <w:r>
        <w:rPr>
          <w:rFonts w:cs="Calibri"/>
          <w:b/>
          <w:color w:val="C00000"/>
          <w:sz w:val="20"/>
          <w:szCs w:val="20"/>
        </w:rPr>
        <w:t xml:space="preserve">Para asegurar los cupos se requiere de un pre-pago de US$800.00 por persona NO REEMBOLSABLE.// El resto del pago debe de hacerse hasta 1 MES antes de la salida. </w:t>
      </w:r>
    </w:p>
    <w:p w:rsidR="00F31F7A" w:rsidRDefault="001845F0">
      <w:pPr>
        <w:numPr>
          <w:ilvl w:val="0"/>
          <w:numId w:val="1"/>
        </w:numPr>
        <w:tabs>
          <w:tab w:val="left" w:pos="0"/>
        </w:tabs>
        <w:spacing w:after="0"/>
        <w:ind w:left="567" w:hanging="283"/>
        <w:jc w:val="both"/>
      </w:pPr>
      <w:r>
        <w:rPr>
          <w:rFonts w:cs="Calibri"/>
          <w:b/>
          <w:color w:val="C00000"/>
          <w:sz w:val="20"/>
          <w:szCs w:val="20"/>
        </w:rPr>
        <w:t xml:space="preserve">Comisión </w:t>
      </w:r>
      <w:r w:rsidR="002E6B2F">
        <w:rPr>
          <w:rFonts w:cs="Calibri"/>
          <w:b/>
          <w:color w:val="C00000"/>
          <w:sz w:val="20"/>
          <w:szCs w:val="20"/>
        </w:rPr>
        <w:t>del 10%</w:t>
      </w:r>
      <w:r>
        <w:rPr>
          <w:rFonts w:cs="Calibri"/>
          <w:b/>
          <w:color w:val="C00000"/>
          <w:sz w:val="20"/>
          <w:szCs w:val="20"/>
        </w:rPr>
        <w:t xml:space="preserve"> // Incentivo: USD 15.00 por pasajero. </w:t>
      </w:r>
    </w:p>
    <w:p w:rsidR="00F31F7A" w:rsidRDefault="001845F0">
      <w:pPr>
        <w:numPr>
          <w:ilvl w:val="0"/>
          <w:numId w:val="1"/>
        </w:numPr>
        <w:tabs>
          <w:tab w:val="left" w:pos="0"/>
        </w:tabs>
        <w:spacing w:after="0"/>
        <w:ind w:left="567" w:hanging="283"/>
        <w:jc w:val="both"/>
      </w:pPr>
      <w:r>
        <w:rPr>
          <w:rFonts w:cs="Calibri"/>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F31F7A" w:rsidRDefault="001845F0">
      <w:pPr>
        <w:numPr>
          <w:ilvl w:val="0"/>
          <w:numId w:val="1"/>
        </w:numPr>
        <w:tabs>
          <w:tab w:val="left" w:pos="0"/>
        </w:tabs>
        <w:spacing w:after="0"/>
        <w:ind w:left="567" w:hanging="283"/>
        <w:jc w:val="both"/>
      </w:pPr>
      <w:r>
        <w:rPr>
          <w:rFonts w:cs="Calibri"/>
          <w:sz w:val="20"/>
          <w:szCs w:val="20"/>
        </w:rPr>
        <w:t xml:space="preserve">No reembolsable, no endosable, ni transferible. No se permite cambios. Todos los tramos aéreos de estas ofertas tienen que ser reservados por DOMIREPS. </w:t>
      </w:r>
    </w:p>
    <w:p w:rsidR="00F31F7A" w:rsidRDefault="001845F0">
      <w:pPr>
        <w:numPr>
          <w:ilvl w:val="0"/>
          <w:numId w:val="1"/>
        </w:numPr>
        <w:tabs>
          <w:tab w:val="left" w:pos="0"/>
        </w:tabs>
        <w:spacing w:after="0"/>
        <w:ind w:left="567" w:hanging="283"/>
        <w:jc w:val="both"/>
      </w:pPr>
      <w:r>
        <w:rPr>
          <w:rFonts w:cs="Calibri"/>
          <w:sz w:val="20"/>
          <w:szCs w:val="20"/>
        </w:rPr>
        <w:t>Precios sujetos a variación sin previo aviso, t</w:t>
      </w:r>
      <w:r>
        <w:rPr>
          <w:rFonts w:cs="Calibri"/>
          <w:sz w:val="20"/>
          <w:szCs w:val="18"/>
          <w:shd w:val="clear" w:color="auto" w:fill="FFFFFF"/>
        </w:rPr>
        <w:t xml:space="preserve">arifas pueden caducar en cualquier momento, inclusive en este instante por regulaciones del operador o línea aérea. </w:t>
      </w:r>
      <w:r>
        <w:rPr>
          <w:rFonts w:cs="Calibri"/>
          <w:sz w:val="20"/>
          <w:szCs w:val="20"/>
        </w:rPr>
        <w:t>Sujetas a modificación y disponibilidad al momento de efectuar la reserva.</w:t>
      </w:r>
      <w:r>
        <w:rPr>
          <w:rFonts w:cs="Calibri"/>
          <w:sz w:val="20"/>
          <w:szCs w:val="18"/>
          <w:shd w:val="clear" w:color="auto" w:fill="FFFFFF"/>
        </w:rPr>
        <w:t xml:space="preserve"> Consultar antes de solicitar reserva.</w:t>
      </w:r>
    </w:p>
    <w:p w:rsidR="00F31F7A" w:rsidRDefault="001845F0">
      <w:pPr>
        <w:numPr>
          <w:ilvl w:val="0"/>
          <w:numId w:val="1"/>
        </w:numPr>
        <w:tabs>
          <w:tab w:val="left" w:pos="0"/>
        </w:tabs>
        <w:spacing w:after="0"/>
        <w:ind w:left="567" w:hanging="283"/>
        <w:jc w:val="both"/>
      </w:pPr>
      <w:r>
        <w:rPr>
          <w:rFonts w:cs="Calibri"/>
          <w:sz w:val="20"/>
          <w:szCs w:val="20"/>
        </w:rPr>
        <w:t xml:space="preserve">Los traslados aplica para vuelos diurnos, </w:t>
      </w:r>
      <w:r>
        <w:rPr>
          <w:rFonts w:cs="Calibri"/>
          <w:bCs/>
          <w:sz w:val="20"/>
          <w:szCs w:val="24"/>
        </w:rPr>
        <w:t>no valido para vuelos fuera del horario establecido, para ello deberán aplicar tarifa especial o privado. Consultar.</w:t>
      </w:r>
    </w:p>
    <w:p w:rsidR="00F31F7A" w:rsidRDefault="001845F0">
      <w:pPr>
        <w:numPr>
          <w:ilvl w:val="0"/>
          <w:numId w:val="1"/>
        </w:numPr>
        <w:tabs>
          <w:tab w:val="left" w:pos="0"/>
        </w:tabs>
        <w:spacing w:after="0"/>
        <w:ind w:left="567" w:hanging="283"/>
        <w:jc w:val="both"/>
      </w:pPr>
      <w:r>
        <w:rPr>
          <w:rFonts w:cs="Calibri"/>
          <w:sz w:val="20"/>
          <w:szCs w:val="20"/>
        </w:rPr>
        <w:t xml:space="preserve">Tener en consideración que las habitaciones triples solo cuentan con dos camas. Habitaciones doble </w:t>
      </w:r>
      <w:proofErr w:type="spellStart"/>
      <w:r>
        <w:rPr>
          <w:rFonts w:cs="Calibri"/>
          <w:sz w:val="20"/>
          <w:szCs w:val="20"/>
        </w:rPr>
        <w:t>twin</w:t>
      </w:r>
      <w:proofErr w:type="spellEnd"/>
      <w:r>
        <w:rPr>
          <w:rFonts w:cs="Calibri"/>
          <w:sz w:val="20"/>
          <w:szCs w:val="20"/>
        </w:rPr>
        <w:t xml:space="preserve"> (dos camas) o doble matrimonial, estarán sujetas a disponibilidad hasta el momento de su check in en el Hotel. </w:t>
      </w:r>
    </w:p>
    <w:p w:rsidR="00F31F7A" w:rsidRDefault="001845F0">
      <w:pPr>
        <w:numPr>
          <w:ilvl w:val="0"/>
          <w:numId w:val="1"/>
        </w:numPr>
        <w:tabs>
          <w:tab w:val="left" w:pos="0"/>
        </w:tabs>
        <w:spacing w:after="0"/>
        <w:ind w:left="567" w:hanging="283"/>
        <w:jc w:val="both"/>
      </w:pPr>
      <w:r>
        <w:rPr>
          <w:rFonts w:cs="Calibri"/>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F31F7A" w:rsidRDefault="001845F0">
      <w:pPr>
        <w:numPr>
          <w:ilvl w:val="0"/>
          <w:numId w:val="1"/>
        </w:numPr>
        <w:tabs>
          <w:tab w:val="left" w:pos="0"/>
        </w:tabs>
        <w:spacing w:after="0"/>
        <w:ind w:left="567" w:hanging="283"/>
        <w:jc w:val="both"/>
      </w:pPr>
      <w:r>
        <w:rPr>
          <w:rFonts w:cs="Calibri"/>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F31F7A" w:rsidRDefault="001845F0">
      <w:pPr>
        <w:numPr>
          <w:ilvl w:val="0"/>
          <w:numId w:val="1"/>
        </w:numPr>
        <w:tabs>
          <w:tab w:val="left" w:pos="0"/>
        </w:tabs>
        <w:spacing w:after="0"/>
        <w:ind w:left="567" w:hanging="283"/>
        <w:jc w:val="both"/>
      </w:pPr>
      <w:r>
        <w:rPr>
          <w:rFonts w:cs="Calibri"/>
          <w:sz w:val="20"/>
          <w:szCs w:val="20"/>
        </w:rPr>
        <w:t xml:space="preserve">Domireps no se hace responsable por los tours o servicios adquiridos a través de un tercero inherente a nuestra empresa, tomados de manera adicional a los servicios emitidos por los asesores de nuestra empresa. </w:t>
      </w:r>
    </w:p>
    <w:p w:rsidR="00F31F7A" w:rsidRDefault="001845F0">
      <w:pPr>
        <w:numPr>
          <w:ilvl w:val="0"/>
          <w:numId w:val="1"/>
        </w:numPr>
        <w:tabs>
          <w:tab w:val="left" w:pos="0"/>
        </w:tabs>
        <w:spacing w:after="0"/>
        <w:ind w:left="567" w:hanging="283"/>
        <w:jc w:val="both"/>
      </w:pPr>
      <w:r>
        <w:rPr>
          <w:rFonts w:cs="Calibri"/>
          <w:sz w:val="20"/>
          <w:szCs w:val="20"/>
        </w:rPr>
        <w:t>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F31F7A" w:rsidRDefault="001845F0">
      <w:pPr>
        <w:numPr>
          <w:ilvl w:val="0"/>
          <w:numId w:val="1"/>
        </w:numPr>
        <w:tabs>
          <w:tab w:val="left" w:pos="0"/>
        </w:tabs>
        <w:spacing w:after="0" w:line="200" w:lineRule="atLeast"/>
        <w:ind w:left="567" w:hanging="283"/>
        <w:jc w:val="both"/>
      </w:pPr>
      <w:r>
        <w:rPr>
          <w:rFonts w:cs="Calibri"/>
          <w:sz w:val="20"/>
          <w:szCs w:val="20"/>
        </w:rPr>
        <w:t>Precios</w:t>
      </w:r>
      <w:r>
        <w:rPr>
          <w:rFonts w:eastAsia="Arial" w:cs="Calibri"/>
          <w:sz w:val="20"/>
          <w:szCs w:val="20"/>
        </w:rPr>
        <w:t xml:space="preserve"> </w:t>
      </w:r>
      <w:r>
        <w:rPr>
          <w:rFonts w:cs="Calibri"/>
          <w:sz w:val="20"/>
          <w:szCs w:val="20"/>
        </w:rPr>
        <w:t>y</w:t>
      </w:r>
      <w:r>
        <w:rPr>
          <w:rFonts w:eastAsia="Arial" w:cs="Calibri"/>
          <w:sz w:val="20"/>
          <w:szCs w:val="20"/>
        </w:rPr>
        <w:t xml:space="preserve"> </w:t>
      </w:r>
      <w:proofErr w:type="spellStart"/>
      <w:r>
        <w:rPr>
          <w:rFonts w:cs="Calibri"/>
          <w:sz w:val="20"/>
          <w:szCs w:val="20"/>
        </w:rPr>
        <w:t>taxes</w:t>
      </w:r>
      <w:proofErr w:type="spellEnd"/>
      <w:r>
        <w:rPr>
          <w:rFonts w:eastAsia="Arial" w:cs="Calibri"/>
          <w:sz w:val="20"/>
          <w:szCs w:val="20"/>
        </w:rPr>
        <w:t xml:space="preserve"> </w:t>
      </w:r>
      <w:r>
        <w:rPr>
          <w:rFonts w:cs="Calibri"/>
          <w:sz w:val="20"/>
          <w:szCs w:val="20"/>
        </w:rPr>
        <w:t>actualizados</w:t>
      </w:r>
      <w:r>
        <w:rPr>
          <w:rFonts w:eastAsia="Arial" w:cs="Calibri"/>
          <w:sz w:val="20"/>
          <w:szCs w:val="20"/>
        </w:rPr>
        <w:t xml:space="preserve"> </w:t>
      </w:r>
      <w:r>
        <w:rPr>
          <w:rFonts w:cs="Calibri"/>
          <w:sz w:val="20"/>
          <w:szCs w:val="20"/>
        </w:rPr>
        <w:t>al</w:t>
      </w:r>
      <w:r>
        <w:rPr>
          <w:rFonts w:eastAsia="Arial" w:cs="Calibri"/>
          <w:sz w:val="20"/>
          <w:szCs w:val="20"/>
        </w:rPr>
        <w:t xml:space="preserve"> </w:t>
      </w:r>
      <w:r>
        <w:rPr>
          <w:rFonts w:cs="Calibri"/>
          <w:sz w:val="20"/>
          <w:szCs w:val="20"/>
        </w:rPr>
        <w:t>día</w:t>
      </w:r>
      <w:r>
        <w:rPr>
          <w:rFonts w:eastAsia="Arial" w:cs="Calibri"/>
          <w:sz w:val="20"/>
          <w:szCs w:val="20"/>
        </w:rPr>
        <w:t xml:space="preserve"> 18 de febrero.</w:t>
      </w:r>
    </w:p>
    <w:p w:rsidR="00F31F7A" w:rsidRDefault="00F31F7A">
      <w:pPr>
        <w:rPr>
          <w:rFonts w:cs="Calibri"/>
          <w:b/>
          <w:sz w:val="20"/>
          <w:szCs w:val="20"/>
        </w:rPr>
      </w:pPr>
    </w:p>
    <w:p w:rsidR="00F31F7A" w:rsidRDefault="00F31F7A"/>
    <w:p w:rsidR="00F31F7A" w:rsidRDefault="00F31F7A">
      <w:pPr>
        <w:jc w:val="center"/>
      </w:pPr>
    </w:p>
    <w:sectPr w:rsidR="00F31F7A" w:rsidSect="00F31F7A">
      <w:headerReference w:type="default" r:id="rId8"/>
      <w:footerReference w:type="default" r:id="rId9"/>
      <w:pgSz w:w="11906" w:h="16838"/>
      <w:pgMar w:top="1418" w:right="1418" w:bottom="1418" w:left="1418" w:header="709" w:footer="709" w:gutter="0"/>
      <w:pgBorders w:offsetFrom="page">
        <w:top w:val="thinThickSmallGap" w:sz="18" w:space="27" w:color="943634"/>
        <w:left w:val="thinThickSmallGap" w:sz="18" w:space="27" w:color="943634"/>
        <w:bottom w:val="thickThinSmallGap" w:sz="18" w:space="27" w:color="943634"/>
        <w:right w:val="thickThinSmallGap" w:sz="18" w:space="27" w:color="943634"/>
      </w:pgBorders>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2AE" w:rsidRDefault="00A852AE" w:rsidP="00F31F7A">
      <w:pPr>
        <w:spacing w:after="0" w:line="240" w:lineRule="auto"/>
      </w:pPr>
      <w:r>
        <w:separator/>
      </w:r>
    </w:p>
  </w:endnote>
  <w:endnote w:type="continuationSeparator" w:id="0">
    <w:p w:rsidR="00A852AE" w:rsidRDefault="00A852AE" w:rsidP="00F31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7A" w:rsidRDefault="00F31F7A">
    <w:pPr>
      <w:pStyle w:val="Footer"/>
      <w:ind w:left="-142"/>
      <w:jc w:val="center"/>
      <w:rPr>
        <w:sz w:val="20"/>
        <w:szCs w:val="20"/>
      </w:rPr>
    </w:pPr>
  </w:p>
  <w:p w:rsidR="00F31F7A" w:rsidRDefault="001845F0">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F31F7A" w:rsidRDefault="001845F0">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2AE" w:rsidRDefault="00A852AE" w:rsidP="00F31F7A">
      <w:pPr>
        <w:spacing w:after="0" w:line="240" w:lineRule="auto"/>
      </w:pPr>
      <w:r>
        <w:separator/>
      </w:r>
    </w:p>
  </w:footnote>
  <w:footnote w:type="continuationSeparator" w:id="0">
    <w:p w:rsidR="00A852AE" w:rsidRDefault="00A852AE" w:rsidP="00F31F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7A" w:rsidRDefault="001845F0">
    <w:pPr>
      <w:pStyle w:val="Header"/>
      <w:jc w:val="right"/>
    </w:pPr>
    <w:r>
      <w:rPr>
        <w:noProof/>
        <w:lang w:eastAsia="es-PE"/>
      </w:rPr>
      <w:drawing>
        <wp:anchor distT="0" distB="0" distL="133350" distR="114300" simplePos="0" relativeHeight="7"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6DDA"/>
    <w:multiLevelType w:val="multilevel"/>
    <w:tmpl w:val="3D4614BC"/>
    <w:lvl w:ilvl="0">
      <w:start w:val="1"/>
      <w:numFmt w:val="bullet"/>
      <w:lvlText w:val=""/>
      <w:lvlJc w:val="left"/>
      <w:pPr>
        <w:tabs>
          <w:tab w:val="num" w:pos="284"/>
        </w:tabs>
        <w:ind w:left="0" w:firstLine="0"/>
      </w:pPr>
      <w:rPr>
        <w:rFonts w:ascii="Wingdings" w:hAnsi="Wingdings"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2C79DC"/>
    <w:multiLevelType w:val="multilevel"/>
    <w:tmpl w:val="967483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6984D8D"/>
    <w:multiLevelType w:val="multilevel"/>
    <w:tmpl w:val="A2F63CB4"/>
    <w:lvl w:ilvl="0">
      <w:start w:val="1"/>
      <w:numFmt w:val="bullet"/>
      <w:lvlText w:val=""/>
      <w:lvlJc w:val="left"/>
      <w:pPr>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41E06A9"/>
    <w:multiLevelType w:val="multilevel"/>
    <w:tmpl w:val="4F468218"/>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9866ADB"/>
    <w:multiLevelType w:val="multilevel"/>
    <w:tmpl w:val="310C28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F31F7A"/>
    <w:rsid w:val="00070805"/>
    <w:rsid w:val="001845F0"/>
    <w:rsid w:val="002E6B2F"/>
    <w:rsid w:val="009507B4"/>
    <w:rsid w:val="00A852AE"/>
    <w:rsid w:val="00F31F7A"/>
    <w:rsid w:val="00F816D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36"/>
    <w:pPr>
      <w:suppressAutoHyphens/>
      <w:spacing w:after="200" w:line="276" w:lineRule="auto"/>
    </w:pPr>
    <w:rPr>
      <w:rFonts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link w:val="Ttulo1Car"/>
    <w:qFormat/>
    <w:rsid w:val="00AA1536"/>
    <w:pPr>
      <w:keepNext/>
      <w:keepLines/>
      <w:spacing w:before="480" w:after="0"/>
      <w:ind w:left="720" w:hanging="360"/>
      <w:outlineLvl w:val="0"/>
    </w:pPr>
    <w:rPr>
      <w:rFonts w:ascii="Cambria" w:eastAsia="Times New Roman" w:hAnsi="Cambria"/>
      <w:b/>
      <w:bCs/>
      <w:color w:val="365F91"/>
      <w:sz w:val="28"/>
      <w:szCs w:val="28"/>
    </w:rPr>
  </w:style>
  <w:style w:type="character" w:customStyle="1" w:styleId="EncabezadoCar">
    <w:name w:val="Encabezado Car"/>
    <w:basedOn w:val="Fuentedeprrafopredeter"/>
    <w:link w:val="Header"/>
    <w:uiPriority w:val="99"/>
    <w:semiHidden/>
    <w:qFormat/>
    <w:rsid w:val="00E45900"/>
  </w:style>
  <w:style w:type="character" w:customStyle="1" w:styleId="PiedepginaCar">
    <w:name w:val="Pie de página Car"/>
    <w:basedOn w:val="Fuentedeprrafopredeter"/>
    <w:link w:val="Footer"/>
    <w:qFormat/>
    <w:rsid w:val="00E45900"/>
  </w:style>
  <w:style w:type="character" w:customStyle="1" w:styleId="TextodegloboCar">
    <w:name w:val="Texto de globo Car"/>
    <w:basedOn w:val="Fuentedeprrafopredeter"/>
    <w:link w:val="Textodeglobo"/>
    <w:uiPriority w:val="99"/>
    <w:semiHidden/>
    <w:qFormat/>
    <w:rsid w:val="00E45900"/>
    <w:rPr>
      <w:rFonts w:ascii="Tahoma" w:hAnsi="Tahoma" w:cs="Tahoma"/>
      <w:sz w:val="16"/>
      <w:szCs w:val="16"/>
    </w:rPr>
  </w:style>
  <w:style w:type="character" w:customStyle="1" w:styleId="SinespaciadoCar">
    <w:name w:val="Sin espaciado Car"/>
    <w:link w:val="Sinespaciado"/>
    <w:qFormat/>
    <w:rsid w:val="00BB7B52"/>
    <w:rPr>
      <w:rFonts w:ascii="Calibri" w:eastAsia="Calibri" w:hAnsi="Calibri" w:cs="Times New Roman"/>
    </w:rPr>
  </w:style>
  <w:style w:type="character" w:customStyle="1" w:styleId="Ttulo1Car">
    <w:name w:val="Título 1 Car"/>
    <w:basedOn w:val="Fuentedeprrafopredeter"/>
    <w:link w:val="Heading1"/>
    <w:qFormat/>
    <w:rsid w:val="00AA1536"/>
    <w:rPr>
      <w:rFonts w:ascii="Cambria" w:eastAsia="Times New Roman" w:hAnsi="Cambria" w:cs="Times New Roman"/>
      <w:b/>
      <w:bCs/>
      <w:color w:val="365F91"/>
      <w:sz w:val="28"/>
      <w:szCs w:val="28"/>
      <w:lang w:eastAsia="zh-CN"/>
    </w:rPr>
  </w:style>
  <w:style w:type="character" w:customStyle="1" w:styleId="EnlacedeInternet">
    <w:name w:val="Enlace de Internet"/>
    <w:basedOn w:val="Fuentedeprrafopredeter"/>
    <w:rsid w:val="00AA1536"/>
    <w:rPr>
      <w:color w:val="0000FF"/>
      <w:u w:val="single"/>
    </w:rPr>
  </w:style>
  <w:style w:type="character" w:customStyle="1" w:styleId="ListLabel1">
    <w:name w:val="ListLabel 1"/>
    <w:qFormat/>
    <w:rsid w:val="00F31F7A"/>
    <w:rPr>
      <w:rFonts w:cs="Courier New"/>
    </w:rPr>
  </w:style>
  <w:style w:type="character" w:customStyle="1" w:styleId="ListLabel2">
    <w:name w:val="ListLabel 2"/>
    <w:qFormat/>
    <w:rsid w:val="00F31F7A"/>
    <w:rPr>
      <w:rFonts w:cs="Courier New"/>
    </w:rPr>
  </w:style>
  <w:style w:type="character" w:customStyle="1" w:styleId="ListLabel3">
    <w:name w:val="ListLabel 3"/>
    <w:qFormat/>
    <w:rsid w:val="00F31F7A"/>
    <w:rPr>
      <w:rFonts w:cs="Courier New"/>
    </w:rPr>
  </w:style>
  <w:style w:type="character" w:customStyle="1" w:styleId="ListLabel4">
    <w:name w:val="ListLabel 4"/>
    <w:qFormat/>
    <w:rsid w:val="00F31F7A"/>
    <w:rPr>
      <w:rFonts w:cs="OpenSymbol"/>
    </w:rPr>
  </w:style>
  <w:style w:type="character" w:customStyle="1" w:styleId="ListLabel5">
    <w:name w:val="ListLabel 5"/>
    <w:qFormat/>
    <w:rsid w:val="00F31F7A"/>
    <w:rPr>
      <w:rFonts w:cs="Courier New"/>
    </w:rPr>
  </w:style>
  <w:style w:type="character" w:customStyle="1" w:styleId="ListLabel6">
    <w:name w:val="ListLabel 6"/>
    <w:qFormat/>
    <w:rsid w:val="00F31F7A"/>
    <w:rPr>
      <w:rFonts w:cs="Courier New"/>
    </w:rPr>
  </w:style>
  <w:style w:type="character" w:customStyle="1" w:styleId="ListLabel7">
    <w:name w:val="ListLabel 7"/>
    <w:qFormat/>
    <w:rsid w:val="00F31F7A"/>
    <w:rPr>
      <w:rFonts w:cs="Courier New"/>
    </w:rPr>
  </w:style>
  <w:style w:type="character" w:customStyle="1" w:styleId="ListLabel8">
    <w:name w:val="ListLabel 8"/>
    <w:qFormat/>
    <w:rsid w:val="00F31F7A"/>
    <w:rPr>
      <w:rFonts w:cs="Courier New"/>
    </w:rPr>
  </w:style>
  <w:style w:type="character" w:customStyle="1" w:styleId="ListLabel9">
    <w:name w:val="ListLabel 9"/>
    <w:qFormat/>
    <w:rsid w:val="00F31F7A"/>
    <w:rPr>
      <w:rFonts w:cs="Courier New"/>
    </w:rPr>
  </w:style>
  <w:style w:type="character" w:customStyle="1" w:styleId="ListLabel10">
    <w:name w:val="ListLabel 10"/>
    <w:qFormat/>
    <w:rsid w:val="00F31F7A"/>
    <w:rPr>
      <w:rFonts w:cs="Courier New"/>
    </w:rPr>
  </w:style>
  <w:style w:type="character" w:customStyle="1" w:styleId="ListLabel11">
    <w:name w:val="ListLabel 11"/>
    <w:qFormat/>
    <w:rsid w:val="00F31F7A"/>
    <w:rPr>
      <w:rFonts w:cs="Wingdings"/>
    </w:rPr>
  </w:style>
  <w:style w:type="character" w:customStyle="1" w:styleId="ListLabel12">
    <w:name w:val="ListLabel 12"/>
    <w:qFormat/>
    <w:rsid w:val="00F31F7A"/>
    <w:rPr>
      <w:rFonts w:cs="Symbol"/>
      <w:sz w:val="20"/>
      <w:szCs w:val="20"/>
    </w:rPr>
  </w:style>
  <w:style w:type="character" w:customStyle="1" w:styleId="ListLabel13">
    <w:name w:val="ListLabel 13"/>
    <w:qFormat/>
    <w:rsid w:val="00F31F7A"/>
    <w:rPr>
      <w:rFonts w:cs="Wingdings"/>
      <w:lang w:val="es-ES_tradnl"/>
    </w:rPr>
  </w:style>
  <w:style w:type="character" w:customStyle="1" w:styleId="ListLabel14">
    <w:name w:val="ListLabel 14"/>
    <w:qFormat/>
    <w:rsid w:val="00F31F7A"/>
    <w:rPr>
      <w:rFonts w:cs="Wingdings"/>
    </w:rPr>
  </w:style>
  <w:style w:type="character" w:customStyle="1" w:styleId="ListLabel15">
    <w:name w:val="ListLabel 15"/>
    <w:qFormat/>
    <w:rsid w:val="00F31F7A"/>
    <w:rPr>
      <w:rFonts w:cs="Wingdings"/>
      <w:lang w:val="es-ES_tradnl"/>
    </w:rPr>
  </w:style>
  <w:style w:type="character" w:customStyle="1" w:styleId="ListLabel16">
    <w:name w:val="ListLabel 16"/>
    <w:qFormat/>
    <w:rsid w:val="00F31F7A"/>
    <w:rPr>
      <w:rFonts w:cs="Wingdings"/>
    </w:rPr>
  </w:style>
  <w:style w:type="character" w:customStyle="1" w:styleId="ListLabel17">
    <w:name w:val="ListLabel 17"/>
    <w:qFormat/>
    <w:rsid w:val="00F31F7A"/>
    <w:rPr>
      <w:rFonts w:cs="Courier New"/>
    </w:rPr>
  </w:style>
  <w:style w:type="character" w:customStyle="1" w:styleId="ListLabel18">
    <w:name w:val="ListLabel 18"/>
    <w:qFormat/>
    <w:rsid w:val="00F31F7A"/>
    <w:rPr>
      <w:rFonts w:cs="Wingdings"/>
    </w:rPr>
  </w:style>
  <w:style w:type="character" w:customStyle="1" w:styleId="ListLabel19">
    <w:name w:val="ListLabel 19"/>
    <w:qFormat/>
    <w:rsid w:val="00F31F7A"/>
    <w:rPr>
      <w:rFonts w:cs="Symbol"/>
    </w:rPr>
  </w:style>
  <w:style w:type="character" w:customStyle="1" w:styleId="ListLabel20">
    <w:name w:val="ListLabel 20"/>
    <w:qFormat/>
    <w:rsid w:val="00F31F7A"/>
    <w:rPr>
      <w:rFonts w:cs="Courier New"/>
    </w:rPr>
  </w:style>
  <w:style w:type="character" w:customStyle="1" w:styleId="ListLabel21">
    <w:name w:val="ListLabel 21"/>
    <w:qFormat/>
    <w:rsid w:val="00F31F7A"/>
    <w:rPr>
      <w:rFonts w:cs="Wingdings"/>
    </w:rPr>
  </w:style>
  <w:style w:type="character" w:customStyle="1" w:styleId="ListLabel22">
    <w:name w:val="ListLabel 22"/>
    <w:qFormat/>
    <w:rsid w:val="00F31F7A"/>
    <w:rPr>
      <w:rFonts w:cs="Symbol"/>
    </w:rPr>
  </w:style>
  <w:style w:type="character" w:customStyle="1" w:styleId="ListLabel23">
    <w:name w:val="ListLabel 23"/>
    <w:qFormat/>
    <w:rsid w:val="00F31F7A"/>
    <w:rPr>
      <w:rFonts w:cs="Courier New"/>
    </w:rPr>
  </w:style>
  <w:style w:type="character" w:customStyle="1" w:styleId="ListLabel24">
    <w:name w:val="ListLabel 24"/>
    <w:qFormat/>
    <w:rsid w:val="00F31F7A"/>
    <w:rPr>
      <w:rFonts w:cs="Wingdings"/>
    </w:rPr>
  </w:style>
  <w:style w:type="character" w:customStyle="1" w:styleId="ListLabel25">
    <w:name w:val="ListLabel 25"/>
    <w:qFormat/>
    <w:rsid w:val="00F31F7A"/>
    <w:rPr>
      <w:rFonts w:cs="OpenSymbol"/>
      <w:b/>
      <w:sz w:val="20"/>
    </w:rPr>
  </w:style>
  <w:style w:type="character" w:customStyle="1" w:styleId="ListLabel26">
    <w:name w:val="ListLabel 26"/>
    <w:qFormat/>
    <w:rsid w:val="00F31F7A"/>
    <w:rPr>
      <w:rFonts w:cs="Symbol"/>
    </w:rPr>
  </w:style>
  <w:style w:type="character" w:customStyle="1" w:styleId="ListLabel27">
    <w:name w:val="ListLabel 27"/>
    <w:qFormat/>
    <w:rsid w:val="00F31F7A"/>
    <w:rPr>
      <w:rFonts w:cs="Courier New"/>
    </w:rPr>
  </w:style>
  <w:style w:type="character" w:customStyle="1" w:styleId="ListLabel28">
    <w:name w:val="ListLabel 28"/>
    <w:qFormat/>
    <w:rsid w:val="00F31F7A"/>
    <w:rPr>
      <w:rFonts w:cs="Wingdings"/>
    </w:rPr>
  </w:style>
  <w:style w:type="character" w:customStyle="1" w:styleId="ListLabel29">
    <w:name w:val="ListLabel 29"/>
    <w:qFormat/>
    <w:rsid w:val="00F31F7A"/>
    <w:rPr>
      <w:rFonts w:cs="Symbol"/>
    </w:rPr>
  </w:style>
  <w:style w:type="character" w:customStyle="1" w:styleId="ListLabel30">
    <w:name w:val="ListLabel 30"/>
    <w:qFormat/>
    <w:rsid w:val="00F31F7A"/>
    <w:rPr>
      <w:rFonts w:cs="Courier New"/>
    </w:rPr>
  </w:style>
  <w:style w:type="character" w:customStyle="1" w:styleId="ListLabel31">
    <w:name w:val="ListLabel 31"/>
    <w:qFormat/>
    <w:rsid w:val="00F31F7A"/>
    <w:rPr>
      <w:rFonts w:cs="Wingdings"/>
    </w:rPr>
  </w:style>
  <w:style w:type="character" w:customStyle="1" w:styleId="ListLabel32">
    <w:name w:val="ListLabel 32"/>
    <w:qFormat/>
    <w:rsid w:val="00F31F7A"/>
    <w:rPr>
      <w:rFonts w:cs="Symbol"/>
    </w:rPr>
  </w:style>
  <w:style w:type="character" w:customStyle="1" w:styleId="ListLabel33">
    <w:name w:val="ListLabel 33"/>
    <w:qFormat/>
    <w:rsid w:val="00F31F7A"/>
    <w:rPr>
      <w:rFonts w:cs="Courier New"/>
    </w:rPr>
  </w:style>
  <w:style w:type="character" w:customStyle="1" w:styleId="ListLabel34">
    <w:name w:val="ListLabel 34"/>
    <w:qFormat/>
    <w:rsid w:val="00F31F7A"/>
    <w:rPr>
      <w:rFonts w:cs="Wingdings"/>
    </w:rPr>
  </w:style>
  <w:style w:type="character" w:customStyle="1" w:styleId="ListLabel35">
    <w:name w:val="ListLabel 35"/>
    <w:qFormat/>
    <w:rsid w:val="00F31F7A"/>
    <w:rPr>
      <w:rFonts w:cs="Courier New"/>
    </w:rPr>
  </w:style>
  <w:style w:type="character" w:customStyle="1" w:styleId="ListLabel36">
    <w:name w:val="ListLabel 36"/>
    <w:qFormat/>
    <w:rsid w:val="00F31F7A"/>
    <w:rPr>
      <w:rFonts w:cs="Courier New"/>
    </w:rPr>
  </w:style>
  <w:style w:type="character" w:customStyle="1" w:styleId="ListLabel37">
    <w:name w:val="ListLabel 37"/>
    <w:qFormat/>
    <w:rsid w:val="00F31F7A"/>
    <w:rPr>
      <w:rFonts w:cs="Courier New"/>
    </w:rPr>
  </w:style>
  <w:style w:type="character" w:customStyle="1" w:styleId="ListLabel38">
    <w:name w:val="ListLabel 38"/>
    <w:qFormat/>
    <w:rsid w:val="00F31F7A"/>
    <w:rPr>
      <w:rFonts w:cs="Courier New"/>
    </w:rPr>
  </w:style>
  <w:style w:type="character" w:customStyle="1" w:styleId="ListLabel39">
    <w:name w:val="ListLabel 39"/>
    <w:qFormat/>
    <w:rsid w:val="00F31F7A"/>
    <w:rPr>
      <w:rFonts w:cs="Courier New"/>
    </w:rPr>
  </w:style>
  <w:style w:type="character" w:customStyle="1" w:styleId="ListLabel40">
    <w:name w:val="ListLabel 40"/>
    <w:qFormat/>
    <w:rsid w:val="00F31F7A"/>
    <w:rPr>
      <w:rFonts w:cs="Courier New"/>
    </w:rPr>
  </w:style>
  <w:style w:type="character" w:customStyle="1" w:styleId="ListLabel41">
    <w:name w:val="ListLabel 41"/>
    <w:qFormat/>
    <w:rsid w:val="00F31F7A"/>
    <w:rPr>
      <w:rFonts w:cs="Courier New"/>
    </w:rPr>
  </w:style>
  <w:style w:type="character" w:customStyle="1" w:styleId="ListLabel42">
    <w:name w:val="ListLabel 42"/>
    <w:qFormat/>
    <w:rsid w:val="00F31F7A"/>
    <w:rPr>
      <w:rFonts w:cs="Courier New"/>
    </w:rPr>
  </w:style>
  <w:style w:type="character" w:customStyle="1" w:styleId="ListLabel43">
    <w:name w:val="ListLabel 43"/>
    <w:qFormat/>
    <w:rsid w:val="00F31F7A"/>
    <w:rPr>
      <w:rFonts w:cs="Courier New"/>
    </w:rPr>
  </w:style>
  <w:style w:type="character" w:customStyle="1" w:styleId="ListLabel44">
    <w:name w:val="ListLabel 44"/>
    <w:qFormat/>
    <w:rsid w:val="00F31F7A"/>
    <w:rPr>
      <w:rFonts w:cs="Courier New"/>
    </w:rPr>
  </w:style>
  <w:style w:type="character" w:customStyle="1" w:styleId="ListLabel45">
    <w:name w:val="ListLabel 45"/>
    <w:qFormat/>
    <w:rsid w:val="00F31F7A"/>
    <w:rPr>
      <w:rFonts w:cs="Courier New"/>
    </w:rPr>
  </w:style>
  <w:style w:type="character" w:customStyle="1" w:styleId="ListLabel46">
    <w:name w:val="ListLabel 46"/>
    <w:qFormat/>
    <w:rsid w:val="00F31F7A"/>
    <w:rPr>
      <w:rFonts w:cs="Courier New"/>
    </w:rPr>
  </w:style>
  <w:style w:type="paragraph" w:styleId="Ttulo">
    <w:name w:val="Title"/>
    <w:basedOn w:val="Normal"/>
    <w:next w:val="Textoindependiente"/>
    <w:qFormat/>
    <w:rsid w:val="00F31F7A"/>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F31F7A"/>
    <w:pPr>
      <w:spacing w:after="140"/>
    </w:pPr>
  </w:style>
  <w:style w:type="paragraph" w:styleId="Lista">
    <w:name w:val="List"/>
    <w:basedOn w:val="Textoindependiente"/>
    <w:rsid w:val="00F31F7A"/>
    <w:rPr>
      <w:rFonts w:cs="Mangal"/>
    </w:rPr>
  </w:style>
  <w:style w:type="paragraph" w:customStyle="1" w:styleId="Caption">
    <w:name w:val="Caption"/>
    <w:basedOn w:val="Normal"/>
    <w:qFormat/>
    <w:rsid w:val="00F31F7A"/>
    <w:pPr>
      <w:suppressLineNumbers/>
      <w:spacing w:before="120" w:after="120"/>
    </w:pPr>
    <w:rPr>
      <w:rFonts w:cs="Mangal"/>
      <w:i/>
      <w:iCs/>
      <w:sz w:val="24"/>
      <w:szCs w:val="24"/>
    </w:rPr>
  </w:style>
  <w:style w:type="paragraph" w:customStyle="1" w:styleId="ndice">
    <w:name w:val="Índice"/>
    <w:basedOn w:val="Normal"/>
    <w:qFormat/>
    <w:rsid w:val="00F31F7A"/>
    <w:pPr>
      <w:suppressLineNumbers/>
    </w:pPr>
    <w:rPr>
      <w:rFonts w:cs="Mangal"/>
    </w:rPr>
  </w:style>
  <w:style w:type="paragraph" w:customStyle="1" w:styleId="Header">
    <w:name w:val="Header"/>
    <w:basedOn w:val="Normal"/>
    <w:link w:val="EncabezadoCar"/>
    <w:uiPriority w:val="99"/>
    <w:semiHidden/>
    <w:unhideWhenUsed/>
    <w:rsid w:val="00E45900"/>
    <w:pPr>
      <w:tabs>
        <w:tab w:val="center" w:pos="4419"/>
        <w:tab w:val="right" w:pos="8838"/>
      </w:tabs>
      <w:spacing w:after="0" w:line="240" w:lineRule="auto"/>
    </w:pPr>
  </w:style>
  <w:style w:type="paragraph" w:customStyle="1" w:styleId="Footer">
    <w:name w:val="Footer"/>
    <w:basedOn w:val="Normal"/>
    <w:link w:val="PiedepginaCar"/>
    <w:unhideWhenUsed/>
    <w:rsid w:val="00E45900"/>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E45900"/>
    <w:pPr>
      <w:spacing w:after="0" w:line="240" w:lineRule="auto"/>
    </w:pPr>
    <w:rPr>
      <w:rFonts w:ascii="Tahoma" w:hAnsi="Tahoma" w:cs="Tahoma"/>
      <w:sz w:val="16"/>
      <w:szCs w:val="16"/>
    </w:rPr>
  </w:style>
  <w:style w:type="paragraph" w:styleId="Sinespaciado">
    <w:name w:val="No Spacing"/>
    <w:link w:val="SinespaciadoCar"/>
    <w:qFormat/>
    <w:rsid w:val="00BB7B52"/>
    <w:rPr>
      <w:rFonts w:cs="Times New Roman"/>
    </w:rPr>
  </w:style>
  <w:style w:type="paragraph" w:styleId="NormalWeb">
    <w:name w:val="Normal (Web)"/>
    <w:basedOn w:val="Normal"/>
    <w:uiPriority w:val="99"/>
    <w:unhideWhenUsed/>
    <w:qFormat/>
    <w:rsid w:val="00EE0F8F"/>
    <w:pPr>
      <w:spacing w:beforeAutospacing="1" w:afterAutospacing="1" w:line="240" w:lineRule="auto"/>
    </w:pPr>
    <w:rPr>
      <w:rFonts w:ascii="Times New Roman" w:eastAsia="Times New Roman" w:hAnsi="Times New Roman"/>
      <w:sz w:val="24"/>
      <w:szCs w:val="24"/>
      <w:lang w:eastAsia="es-PE"/>
    </w:rPr>
  </w:style>
  <w:style w:type="paragraph" w:styleId="Prrafodelista">
    <w:name w:val="List Paragraph"/>
    <w:basedOn w:val="Normal"/>
    <w:qFormat/>
    <w:rsid w:val="00F75BE1"/>
    <w:pPr>
      <w:ind w:left="720"/>
      <w:contextualSpacing/>
    </w:pPr>
  </w:style>
  <w:style w:type="table" w:customStyle="1" w:styleId="Listaclara1">
    <w:name w:val="Lista clara1"/>
    <w:basedOn w:val="Tablanormal"/>
    <w:uiPriority w:val="61"/>
    <w:rsid w:val="00513EC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1">
    <w:name w:val="Sombreado medio 21"/>
    <w:basedOn w:val="Tablanormal"/>
    <w:uiPriority w:val="64"/>
    <w:rsid w:val="00513E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2">
    <w:name w:val="Lista clara2"/>
    <w:basedOn w:val="Tablanormal"/>
    <w:uiPriority w:val="61"/>
    <w:rsid w:val="004C237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2">
    <w:name w:val="Sombreado medio 22"/>
    <w:basedOn w:val="Tablanormal"/>
    <w:uiPriority w:val="64"/>
    <w:rsid w:val="004C23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1755</Words>
  <Characters>9657</Characters>
  <Application>Microsoft Office Word</Application>
  <DocSecurity>0</DocSecurity>
  <Lines>80</Lines>
  <Paragraphs>22</Paragraphs>
  <ScaleCrop>false</ScaleCrop>
  <Company/>
  <LinksUpToDate>false</LinksUpToDate>
  <CharactersWithSpaces>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4</cp:revision>
  <dcterms:created xsi:type="dcterms:W3CDTF">2019-05-29T16:48:00Z</dcterms:created>
  <dcterms:modified xsi:type="dcterms:W3CDTF">2019-06-13T21:14:00Z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