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74" w:rsidRDefault="00F86E66" w:rsidP="00094BDB">
      <w:pPr>
        <w:pStyle w:val="Sinespaciado"/>
        <w:jc w:val="center"/>
        <w:rPr>
          <w:b/>
          <w:color w:val="76923C" w:themeColor="accent3" w:themeShade="BF"/>
          <w:sz w:val="44"/>
          <w:u w:val="single"/>
        </w:rPr>
      </w:pPr>
      <w:r>
        <w:rPr>
          <w:b/>
          <w:color w:val="76923C" w:themeColor="accent3" w:themeShade="BF"/>
          <w:sz w:val="44"/>
          <w:u w:val="single"/>
        </w:rPr>
        <w:t>IRLANDA CLÁSICA</w:t>
      </w:r>
    </w:p>
    <w:p w:rsidR="00152EBA" w:rsidRDefault="00815474" w:rsidP="00152EBA">
      <w:pPr>
        <w:pStyle w:val="Sinespaciado"/>
        <w:jc w:val="center"/>
        <w:rPr>
          <w:b/>
          <w:i/>
          <w:color w:val="76923C" w:themeColor="accent3" w:themeShade="BF"/>
          <w:sz w:val="24"/>
        </w:rPr>
      </w:pPr>
      <w:r>
        <w:rPr>
          <w:b/>
          <w:i/>
          <w:color w:val="76923C" w:themeColor="accent3" w:themeShade="BF"/>
          <w:sz w:val="24"/>
        </w:rPr>
        <w:t>0</w:t>
      </w:r>
      <w:r w:rsidR="00F86E66">
        <w:rPr>
          <w:b/>
          <w:i/>
          <w:color w:val="76923C" w:themeColor="accent3" w:themeShade="BF"/>
          <w:sz w:val="24"/>
        </w:rPr>
        <w:t>8</w:t>
      </w:r>
      <w:r>
        <w:rPr>
          <w:b/>
          <w:i/>
          <w:color w:val="76923C" w:themeColor="accent3" w:themeShade="BF"/>
          <w:sz w:val="24"/>
        </w:rPr>
        <w:t xml:space="preserve"> días / 0</w:t>
      </w:r>
      <w:r w:rsidR="00F86E66">
        <w:rPr>
          <w:b/>
          <w:i/>
          <w:color w:val="76923C" w:themeColor="accent3" w:themeShade="BF"/>
          <w:sz w:val="24"/>
        </w:rPr>
        <w:t>7</w:t>
      </w:r>
      <w:r>
        <w:rPr>
          <w:b/>
          <w:i/>
          <w:color w:val="76923C" w:themeColor="accent3" w:themeShade="BF"/>
          <w:sz w:val="24"/>
        </w:rPr>
        <w:t xml:space="preserve"> noches</w:t>
      </w:r>
    </w:p>
    <w:p w:rsidR="00815474" w:rsidRPr="006013CE" w:rsidRDefault="006013CE" w:rsidP="006013CE">
      <w:pPr>
        <w:pStyle w:val="Sinespaciado"/>
        <w:jc w:val="center"/>
        <w:rPr>
          <w:b/>
          <w:szCs w:val="20"/>
          <w:lang w:val="pt-PT"/>
        </w:rPr>
      </w:pPr>
      <w:r>
        <w:rPr>
          <w:noProof/>
          <w:lang w:eastAsia="es-PE"/>
        </w:rPr>
        <w:drawing>
          <wp:anchor distT="0" distB="0" distL="114300" distR="114300" simplePos="0" relativeHeight="251658240" behindDoc="0" locked="0" layoutInCell="1" allowOverlap="1">
            <wp:simplePos x="0" y="0"/>
            <wp:positionH relativeFrom="column">
              <wp:posOffset>1586703</wp:posOffset>
            </wp:positionH>
            <wp:positionV relativeFrom="paragraph">
              <wp:posOffset>111154</wp:posOffset>
            </wp:positionV>
            <wp:extent cx="2601521" cy="1224073"/>
            <wp:effectExtent l="190500" t="152400" r="179779" b="128477"/>
            <wp:wrapNone/>
            <wp:docPr id="2" name="Imagen 1" descr="Resultado de imagen para 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RLANDA"/>
                    <pic:cNvPicPr>
                      <a:picLocks noChangeAspect="1" noChangeArrowheads="1"/>
                    </pic:cNvPicPr>
                  </pic:nvPicPr>
                  <pic:blipFill>
                    <a:blip r:embed="rId7" cstate="print"/>
                    <a:srcRect/>
                    <a:stretch>
                      <a:fillRect/>
                    </a:stretch>
                  </pic:blipFill>
                  <pic:spPr bwMode="auto">
                    <a:xfrm>
                      <a:off x="0" y="0"/>
                      <a:ext cx="2601521" cy="1224073"/>
                    </a:xfrm>
                    <a:prstGeom prst="rect">
                      <a:avLst/>
                    </a:prstGeom>
                    <a:ln>
                      <a:noFill/>
                    </a:ln>
                    <a:effectLst>
                      <a:outerShdw blurRad="190500" algn="tl" rotWithShape="0">
                        <a:srgbClr val="000000">
                          <a:alpha val="70000"/>
                        </a:srgbClr>
                      </a:outerShdw>
                    </a:effectLst>
                  </pic:spPr>
                </pic:pic>
              </a:graphicData>
            </a:graphic>
          </wp:anchor>
        </w:drawing>
      </w:r>
    </w:p>
    <w:p w:rsidR="006013CE" w:rsidRDefault="006013CE" w:rsidP="00815474">
      <w:pPr>
        <w:rPr>
          <w:b/>
          <w:sz w:val="23"/>
          <w:szCs w:val="23"/>
          <w:u w:val="single"/>
        </w:rPr>
      </w:pPr>
    </w:p>
    <w:p w:rsidR="006013CE" w:rsidRDefault="006013CE" w:rsidP="00815474">
      <w:pPr>
        <w:rPr>
          <w:b/>
          <w:sz w:val="23"/>
          <w:szCs w:val="23"/>
          <w:u w:val="single"/>
        </w:rPr>
      </w:pPr>
    </w:p>
    <w:p w:rsidR="006013CE" w:rsidRDefault="006013CE" w:rsidP="00815474">
      <w:pPr>
        <w:rPr>
          <w:b/>
          <w:sz w:val="23"/>
          <w:szCs w:val="23"/>
          <w:u w:val="single"/>
        </w:rPr>
      </w:pPr>
    </w:p>
    <w:p w:rsidR="006013CE" w:rsidRDefault="006013CE" w:rsidP="00815474">
      <w:pPr>
        <w:rPr>
          <w:b/>
          <w:sz w:val="23"/>
          <w:szCs w:val="23"/>
          <w:u w:val="single"/>
        </w:rPr>
      </w:pPr>
    </w:p>
    <w:p w:rsidR="00815474" w:rsidRPr="00325D22" w:rsidRDefault="00815474" w:rsidP="00815474">
      <w:pPr>
        <w:rPr>
          <w:b/>
          <w:sz w:val="23"/>
          <w:szCs w:val="23"/>
          <w:u w:val="single"/>
        </w:rPr>
      </w:pPr>
      <w:r w:rsidRPr="005E6858">
        <w:rPr>
          <w:b/>
          <w:sz w:val="23"/>
          <w:szCs w:val="23"/>
          <w:u w:val="single"/>
        </w:rPr>
        <w:t xml:space="preserve">PRECIO INCLUYE </w:t>
      </w:r>
    </w:p>
    <w:p w:rsidR="00815474" w:rsidRPr="005E6858" w:rsidRDefault="00815474" w:rsidP="00815474">
      <w:pPr>
        <w:pStyle w:val="Sinespaciado"/>
        <w:numPr>
          <w:ilvl w:val="0"/>
          <w:numId w:val="1"/>
        </w:numPr>
        <w:rPr>
          <w:sz w:val="23"/>
          <w:szCs w:val="23"/>
          <w:lang w:val="pt-PT"/>
        </w:rPr>
      </w:pPr>
      <w:r w:rsidRPr="005E6858">
        <w:rPr>
          <w:sz w:val="23"/>
          <w:szCs w:val="23"/>
          <w:lang w:val="pt-PT"/>
        </w:rPr>
        <w:t xml:space="preserve">Traslado de </w:t>
      </w:r>
      <w:r w:rsidR="00C72F20">
        <w:rPr>
          <w:sz w:val="23"/>
          <w:szCs w:val="23"/>
          <w:lang w:val="pt-PT"/>
        </w:rPr>
        <w:t xml:space="preserve">entrada y salida en </w:t>
      </w:r>
      <w:r w:rsidR="00F86E66">
        <w:rPr>
          <w:sz w:val="23"/>
          <w:szCs w:val="23"/>
          <w:lang w:val="pt-PT"/>
        </w:rPr>
        <w:t>Dublín.</w:t>
      </w:r>
    </w:p>
    <w:p w:rsidR="00815474" w:rsidRDefault="00815474" w:rsidP="00815474">
      <w:pPr>
        <w:pStyle w:val="Sinespaciado"/>
        <w:numPr>
          <w:ilvl w:val="0"/>
          <w:numId w:val="1"/>
        </w:numPr>
        <w:rPr>
          <w:sz w:val="23"/>
          <w:szCs w:val="23"/>
          <w:lang w:val="pt-PT"/>
        </w:rPr>
      </w:pPr>
      <w:r>
        <w:rPr>
          <w:sz w:val="23"/>
          <w:szCs w:val="23"/>
          <w:lang w:val="pt-PT"/>
        </w:rPr>
        <w:t>0</w:t>
      </w:r>
      <w:r w:rsidR="00F86E66">
        <w:rPr>
          <w:sz w:val="23"/>
          <w:szCs w:val="23"/>
          <w:lang w:val="pt-PT"/>
        </w:rPr>
        <w:t>7</w:t>
      </w:r>
      <w:r w:rsidRPr="005E6858">
        <w:rPr>
          <w:sz w:val="23"/>
          <w:szCs w:val="23"/>
          <w:lang w:val="pt-PT"/>
        </w:rPr>
        <w:t xml:space="preserve"> noches de alojamiento en hotel categoría Turista.</w:t>
      </w:r>
    </w:p>
    <w:p w:rsidR="00815474" w:rsidRDefault="00815474" w:rsidP="00815474">
      <w:pPr>
        <w:pStyle w:val="Sinespaciado"/>
        <w:numPr>
          <w:ilvl w:val="0"/>
          <w:numId w:val="1"/>
        </w:numPr>
        <w:rPr>
          <w:sz w:val="23"/>
          <w:szCs w:val="23"/>
          <w:lang w:val="pt-PT"/>
        </w:rPr>
      </w:pPr>
      <w:r w:rsidRPr="005E6858">
        <w:rPr>
          <w:sz w:val="23"/>
          <w:szCs w:val="23"/>
          <w:lang w:val="pt-PT"/>
        </w:rPr>
        <w:t>Desayunos</w:t>
      </w:r>
      <w:r w:rsidR="00C72F20">
        <w:rPr>
          <w:sz w:val="23"/>
          <w:szCs w:val="23"/>
          <w:lang w:val="pt-PT"/>
        </w:rPr>
        <w:t xml:space="preserve"> diarios y una </w:t>
      </w:r>
      <w:r w:rsidR="00F86E66">
        <w:rPr>
          <w:sz w:val="23"/>
          <w:szCs w:val="23"/>
          <w:lang w:val="pt-PT"/>
        </w:rPr>
        <w:t>04 noches</w:t>
      </w:r>
      <w:r w:rsidR="00C72F20">
        <w:rPr>
          <w:sz w:val="23"/>
          <w:szCs w:val="23"/>
          <w:lang w:val="pt-PT"/>
        </w:rPr>
        <w:t xml:space="preserve"> con media pensión.</w:t>
      </w:r>
    </w:p>
    <w:p w:rsidR="00C72F20" w:rsidRDefault="00C72F20" w:rsidP="00815474">
      <w:pPr>
        <w:pStyle w:val="Sinespaciado"/>
        <w:numPr>
          <w:ilvl w:val="0"/>
          <w:numId w:val="1"/>
        </w:numPr>
        <w:rPr>
          <w:sz w:val="23"/>
          <w:szCs w:val="23"/>
          <w:lang w:val="pt-PT"/>
        </w:rPr>
      </w:pPr>
      <w:r>
        <w:rPr>
          <w:sz w:val="23"/>
          <w:szCs w:val="23"/>
          <w:lang w:val="pt-PT"/>
        </w:rPr>
        <w:t xml:space="preserve">Tour panorámico </w:t>
      </w:r>
      <w:r w:rsidR="00F86E66">
        <w:rPr>
          <w:sz w:val="23"/>
          <w:szCs w:val="23"/>
          <w:lang w:val="pt-PT"/>
        </w:rPr>
        <w:t>de Dublín</w:t>
      </w:r>
      <w:r>
        <w:rPr>
          <w:sz w:val="23"/>
          <w:szCs w:val="23"/>
          <w:lang w:val="pt-PT"/>
        </w:rPr>
        <w:t>.</w:t>
      </w:r>
    </w:p>
    <w:p w:rsidR="00815474" w:rsidRDefault="00F86E66" w:rsidP="00F86E66">
      <w:pPr>
        <w:pStyle w:val="Sinespaciado"/>
        <w:numPr>
          <w:ilvl w:val="0"/>
          <w:numId w:val="1"/>
        </w:numPr>
        <w:rPr>
          <w:sz w:val="23"/>
          <w:szCs w:val="23"/>
          <w:lang w:val="pt-PT"/>
        </w:rPr>
      </w:pPr>
      <w:r w:rsidRPr="00F86E66">
        <w:rPr>
          <w:sz w:val="23"/>
          <w:szCs w:val="23"/>
          <w:lang w:val="pt-PT"/>
        </w:rPr>
        <w:t>Entradas al Monasterio de Clonmacnoise, los Acantilados de Moher, la Abadía de Kylemore y parada para hacer fotos exteriores en el Castillo de Killkenny y en la Roca de Cashel</w:t>
      </w:r>
      <w:r>
        <w:rPr>
          <w:sz w:val="23"/>
          <w:szCs w:val="23"/>
          <w:lang w:val="pt-PT"/>
        </w:rPr>
        <w:t>.</w:t>
      </w:r>
    </w:p>
    <w:p w:rsidR="00F86E66" w:rsidRPr="005E6858" w:rsidRDefault="00F86E66" w:rsidP="00F86E66">
      <w:pPr>
        <w:pStyle w:val="Sinespaciado"/>
        <w:ind w:left="720"/>
        <w:rPr>
          <w:sz w:val="23"/>
          <w:szCs w:val="23"/>
          <w:lang w:val="pt-PT"/>
        </w:rPr>
      </w:pPr>
    </w:p>
    <w:p w:rsidR="00815474" w:rsidRPr="005E6858" w:rsidRDefault="00815474" w:rsidP="00815474">
      <w:pPr>
        <w:rPr>
          <w:b/>
          <w:sz w:val="23"/>
          <w:szCs w:val="23"/>
          <w:u w:val="single"/>
        </w:rPr>
      </w:pPr>
      <w:r w:rsidRPr="005E6858">
        <w:rPr>
          <w:b/>
          <w:sz w:val="23"/>
          <w:szCs w:val="23"/>
          <w:u w:val="single"/>
        </w:rPr>
        <w:t xml:space="preserve">PRECIO NO INCLUYE </w:t>
      </w:r>
    </w:p>
    <w:p w:rsidR="00815474" w:rsidRDefault="00815474" w:rsidP="00815474">
      <w:pPr>
        <w:pStyle w:val="Sinespaciado"/>
        <w:numPr>
          <w:ilvl w:val="0"/>
          <w:numId w:val="1"/>
        </w:numPr>
        <w:rPr>
          <w:sz w:val="23"/>
          <w:szCs w:val="23"/>
          <w:lang w:val="pt-PT"/>
        </w:rPr>
      </w:pPr>
      <w:r>
        <w:rPr>
          <w:sz w:val="23"/>
          <w:szCs w:val="23"/>
          <w:lang w:val="pt-PT"/>
        </w:rPr>
        <w:t>Boleto aéreo internacional.</w:t>
      </w:r>
    </w:p>
    <w:p w:rsidR="00815474" w:rsidRDefault="00815474" w:rsidP="00815474">
      <w:pPr>
        <w:pStyle w:val="Sinespaciado"/>
        <w:numPr>
          <w:ilvl w:val="0"/>
          <w:numId w:val="1"/>
        </w:numPr>
        <w:rPr>
          <w:sz w:val="23"/>
          <w:szCs w:val="23"/>
          <w:lang w:val="pt-PT"/>
        </w:rPr>
      </w:pPr>
      <w:r>
        <w:rPr>
          <w:sz w:val="23"/>
          <w:szCs w:val="23"/>
          <w:lang w:val="pt-PT"/>
        </w:rPr>
        <w:t>Visitas y tours que no estén señaladas como “incluidas”.</w:t>
      </w:r>
    </w:p>
    <w:p w:rsidR="00815474" w:rsidRPr="005E6858" w:rsidRDefault="00815474" w:rsidP="00815474">
      <w:pPr>
        <w:pStyle w:val="Sinespaciado"/>
        <w:numPr>
          <w:ilvl w:val="0"/>
          <w:numId w:val="1"/>
        </w:numPr>
        <w:rPr>
          <w:sz w:val="23"/>
          <w:szCs w:val="23"/>
          <w:lang w:val="pt-PT"/>
        </w:rPr>
      </w:pPr>
      <w:r w:rsidRPr="005E6858">
        <w:rPr>
          <w:sz w:val="23"/>
          <w:szCs w:val="23"/>
          <w:lang w:val="pt-PT"/>
        </w:rPr>
        <w:t>Comidas no mencionadas en el itinerario como incluidas.</w:t>
      </w:r>
    </w:p>
    <w:p w:rsidR="00815474" w:rsidRDefault="00815474" w:rsidP="00815474">
      <w:pPr>
        <w:pStyle w:val="Sinespaciado"/>
        <w:numPr>
          <w:ilvl w:val="0"/>
          <w:numId w:val="1"/>
        </w:numPr>
        <w:rPr>
          <w:sz w:val="23"/>
          <w:szCs w:val="23"/>
          <w:lang w:val="pt-PT"/>
        </w:rPr>
      </w:pPr>
      <w:r w:rsidRPr="005E6858">
        <w:rPr>
          <w:sz w:val="23"/>
          <w:szCs w:val="23"/>
          <w:lang w:val="pt-PT"/>
        </w:rPr>
        <w:t>Bebidas no están incluidas.</w:t>
      </w:r>
    </w:p>
    <w:p w:rsidR="00815474" w:rsidRDefault="00815474" w:rsidP="00815474">
      <w:pPr>
        <w:pStyle w:val="Sinespaciado"/>
        <w:numPr>
          <w:ilvl w:val="0"/>
          <w:numId w:val="1"/>
        </w:numPr>
        <w:rPr>
          <w:sz w:val="23"/>
          <w:szCs w:val="23"/>
          <w:lang w:val="pt-PT"/>
        </w:rPr>
      </w:pPr>
      <w:r>
        <w:rPr>
          <w:sz w:val="23"/>
          <w:szCs w:val="23"/>
          <w:lang w:val="pt-PT"/>
        </w:rPr>
        <w:t>Gastos personales.</w:t>
      </w:r>
    </w:p>
    <w:p w:rsidR="00815474" w:rsidRPr="005E6858" w:rsidRDefault="007171B4" w:rsidP="00815474">
      <w:pPr>
        <w:pStyle w:val="Sinespaciado"/>
        <w:numPr>
          <w:ilvl w:val="0"/>
          <w:numId w:val="1"/>
        </w:numPr>
        <w:rPr>
          <w:sz w:val="23"/>
          <w:szCs w:val="23"/>
          <w:lang w:val="pt-PT"/>
        </w:rPr>
      </w:pPr>
      <w:r>
        <w:rPr>
          <w:sz w:val="23"/>
          <w:szCs w:val="23"/>
          <w:lang w:val="pt-PT"/>
        </w:rPr>
        <w:t>Maleteros no incluidos.</w:t>
      </w:r>
    </w:p>
    <w:p w:rsidR="00815474" w:rsidRPr="005E6858" w:rsidRDefault="00815474" w:rsidP="00815474">
      <w:pPr>
        <w:pStyle w:val="Sinespaciado"/>
        <w:numPr>
          <w:ilvl w:val="0"/>
          <w:numId w:val="1"/>
        </w:numPr>
        <w:rPr>
          <w:sz w:val="23"/>
          <w:szCs w:val="23"/>
          <w:lang w:val="pt-PT"/>
        </w:rPr>
      </w:pPr>
      <w:r w:rsidRPr="005E6858">
        <w:rPr>
          <w:sz w:val="23"/>
          <w:szCs w:val="23"/>
          <w:lang w:val="pt-PT"/>
        </w:rPr>
        <w:t>Propinas.</w:t>
      </w:r>
    </w:p>
    <w:p w:rsidR="00815474" w:rsidRPr="005E6858" w:rsidRDefault="00815474" w:rsidP="00815474">
      <w:pPr>
        <w:pStyle w:val="Sinespaciado"/>
        <w:rPr>
          <w:sz w:val="23"/>
          <w:szCs w:val="23"/>
          <w:lang w:val="pt-PT"/>
        </w:rPr>
      </w:pPr>
    </w:p>
    <w:p w:rsidR="00815474" w:rsidRDefault="00815474" w:rsidP="00815474">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815474" w:rsidRPr="005E6858" w:rsidRDefault="00815474" w:rsidP="00815474">
      <w:pPr>
        <w:spacing w:after="0" w:line="200" w:lineRule="atLeast"/>
        <w:rPr>
          <w:rFonts w:eastAsia="Arial" w:cs="Calibri"/>
          <w:b/>
          <w:bCs/>
          <w:sz w:val="23"/>
          <w:szCs w:val="23"/>
        </w:rPr>
      </w:pPr>
    </w:p>
    <w:tbl>
      <w:tblPr>
        <w:tblStyle w:val="Listaclara-nfasis3"/>
        <w:tblW w:w="2118" w:type="pct"/>
        <w:jc w:val="center"/>
        <w:tblInd w:w="-1541" w:type="dxa"/>
        <w:tblCellMar>
          <w:left w:w="107" w:type="dxa"/>
        </w:tblCellMar>
        <w:tblLook w:val="04A0"/>
      </w:tblPr>
      <w:tblGrid>
        <w:gridCol w:w="2086"/>
        <w:gridCol w:w="989"/>
        <w:gridCol w:w="858"/>
      </w:tblGrid>
      <w:tr w:rsidR="00815474" w:rsidRPr="005E6858" w:rsidTr="00F86E66">
        <w:trPr>
          <w:cnfStyle w:val="100000000000"/>
          <w:trHeight w:val="335"/>
          <w:jc w:val="center"/>
        </w:trPr>
        <w:tc>
          <w:tcPr>
            <w:cnfStyle w:val="001000000000"/>
            <w:tcW w:w="2086" w:type="dxa"/>
            <w:tcBorders>
              <w:bottom w:val="nil"/>
              <w:right w:val="nil"/>
            </w:tcBorders>
            <w:vAlign w:val="center"/>
          </w:tcPr>
          <w:p w:rsidR="00815474" w:rsidRPr="005E6858" w:rsidRDefault="00D60F83" w:rsidP="00833213">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SALIDAS 2020</w:t>
            </w:r>
            <w:r w:rsidR="005968ED">
              <w:rPr>
                <w:rFonts w:eastAsia="Times New Roman" w:cs="Calibri"/>
                <w:bCs w:val="0"/>
                <w:color w:val="FFFFFF"/>
                <w:sz w:val="23"/>
                <w:szCs w:val="23"/>
                <w:lang w:eastAsia="es-PE"/>
              </w:rPr>
              <w:t xml:space="preserve"> </w:t>
            </w:r>
          </w:p>
        </w:tc>
        <w:tc>
          <w:tcPr>
            <w:tcW w:w="989" w:type="dxa"/>
            <w:tcBorders>
              <w:left w:val="nil"/>
              <w:bottom w:val="nil"/>
              <w:right w:val="nil"/>
            </w:tcBorders>
            <w:vAlign w:val="center"/>
          </w:tcPr>
          <w:p w:rsidR="00815474" w:rsidRPr="005E6858" w:rsidRDefault="00815474" w:rsidP="00833213">
            <w:pPr>
              <w:jc w:val="center"/>
              <w:cnfStyle w:val="100000000000"/>
              <w:rPr>
                <w:sz w:val="23"/>
                <w:szCs w:val="23"/>
              </w:rPr>
            </w:pPr>
            <w:r w:rsidRPr="005E6858">
              <w:rPr>
                <w:rFonts w:eastAsia="Times New Roman" w:cs="Calibri"/>
                <w:bCs w:val="0"/>
                <w:color w:val="FFFFFF"/>
                <w:sz w:val="23"/>
                <w:szCs w:val="23"/>
                <w:lang w:eastAsia="es-PE"/>
              </w:rPr>
              <w:t>DOBLE</w:t>
            </w:r>
          </w:p>
        </w:tc>
        <w:tc>
          <w:tcPr>
            <w:tcW w:w="858" w:type="dxa"/>
            <w:tcBorders>
              <w:left w:val="nil"/>
              <w:bottom w:val="nil"/>
            </w:tcBorders>
            <w:vAlign w:val="center"/>
          </w:tcPr>
          <w:p w:rsidR="00815474" w:rsidRPr="005E6858" w:rsidRDefault="005968ED" w:rsidP="00833213">
            <w:pPr>
              <w:jc w:val="center"/>
              <w:cnfStyle w:val="100000000000"/>
              <w:rPr>
                <w:rFonts w:eastAsia="Times New Roman" w:cs="Calibri"/>
                <w:bCs w:val="0"/>
                <w:color w:val="FFFFFF"/>
                <w:sz w:val="23"/>
                <w:szCs w:val="23"/>
                <w:lang w:eastAsia="es-PE"/>
              </w:rPr>
            </w:pPr>
            <w:r>
              <w:rPr>
                <w:rFonts w:eastAsia="Times New Roman" w:cs="Calibri"/>
                <w:bCs w:val="0"/>
                <w:color w:val="FFFFFF"/>
                <w:sz w:val="23"/>
                <w:szCs w:val="23"/>
                <w:lang w:eastAsia="es-PE"/>
              </w:rPr>
              <w:t>SGL</w:t>
            </w:r>
          </w:p>
        </w:tc>
      </w:tr>
      <w:tr w:rsidR="00815474" w:rsidRPr="005E6858" w:rsidTr="00F86E66">
        <w:trPr>
          <w:cnfStyle w:val="000000100000"/>
          <w:trHeight w:val="547"/>
          <w:jc w:val="center"/>
        </w:trPr>
        <w:tc>
          <w:tcPr>
            <w:cnfStyle w:val="001000000000"/>
            <w:tcW w:w="2086" w:type="dxa"/>
            <w:shd w:val="clear" w:color="auto" w:fill="auto"/>
            <w:vAlign w:val="center"/>
          </w:tcPr>
          <w:p w:rsidR="00815474" w:rsidRDefault="005968ED" w:rsidP="005968ED">
            <w:pPr>
              <w:jc w:val="center"/>
              <w:rPr>
                <w:rFonts w:eastAsia="Times New Roman" w:cs="Calibri"/>
                <w:b w:val="0"/>
                <w:sz w:val="23"/>
                <w:szCs w:val="23"/>
                <w:lang w:eastAsia="es-PE"/>
              </w:rPr>
            </w:pPr>
            <w:r>
              <w:rPr>
                <w:rFonts w:eastAsia="Times New Roman" w:cs="Calibri"/>
                <w:sz w:val="23"/>
                <w:szCs w:val="23"/>
                <w:lang w:eastAsia="es-PE"/>
              </w:rPr>
              <w:t xml:space="preserve">Mayo </w:t>
            </w:r>
            <w:r w:rsidRPr="005968ED">
              <w:rPr>
                <w:rFonts w:eastAsia="Times New Roman" w:cs="Calibri"/>
                <w:b w:val="0"/>
                <w:sz w:val="23"/>
                <w:szCs w:val="23"/>
                <w:lang w:eastAsia="es-PE"/>
              </w:rPr>
              <w:t>03, 17</w:t>
            </w:r>
          </w:p>
          <w:p w:rsidR="00F86E66" w:rsidRDefault="00F86E66" w:rsidP="00F86E66">
            <w:pPr>
              <w:jc w:val="center"/>
              <w:rPr>
                <w:rFonts w:eastAsia="Times New Roman" w:cs="Calibri"/>
                <w:b w:val="0"/>
                <w:sz w:val="23"/>
                <w:szCs w:val="23"/>
                <w:lang w:eastAsia="es-PE"/>
              </w:rPr>
            </w:pPr>
            <w:r w:rsidRPr="00002C61">
              <w:rPr>
                <w:rFonts w:eastAsia="Times New Roman" w:cs="Calibri"/>
                <w:sz w:val="23"/>
                <w:szCs w:val="23"/>
                <w:lang w:eastAsia="es-PE"/>
              </w:rPr>
              <w:t>Junio</w:t>
            </w:r>
            <w:r>
              <w:rPr>
                <w:rFonts w:eastAsia="Times New Roman" w:cs="Calibri"/>
                <w:b w:val="0"/>
                <w:sz w:val="23"/>
                <w:szCs w:val="23"/>
                <w:lang w:eastAsia="es-PE"/>
              </w:rPr>
              <w:t xml:space="preserve"> 14, 28</w:t>
            </w:r>
          </w:p>
          <w:p w:rsidR="00F86E66" w:rsidRDefault="00F86E66" w:rsidP="00F86E66">
            <w:pPr>
              <w:jc w:val="center"/>
              <w:rPr>
                <w:rFonts w:eastAsia="Times New Roman" w:cs="Calibri"/>
                <w:b w:val="0"/>
                <w:sz w:val="23"/>
                <w:szCs w:val="23"/>
                <w:lang w:eastAsia="es-PE"/>
              </w:rPr>
            </w:pPr>
            <w:r w:rsidRPr="00002C61">
              <w:rPr>
                <w:rFonts w:eastAsia="Times New Roman" w:cs="Calibri"/>
                <w:sz w:val="23"/>
                <w:szCs w:val="23"/>
                <w:lang w:eastAsia="es-PE"/>
              </w:rPr>
              <w:t>Julio</w:t>
            </w:r>
            <w:r>
              <w:rPr>
                <w:rFonts w:eastAsia="Times New Roman" w:cs="Calibri"/>
                <w:b w:val="0"/>
                <w:sz w:val="23"/>
                <w:szCs w:val="23"/>
                <w:lang w:eastAsia="es-PE"/>
              </w:rPr>
              <w:t xml:space="preserve"> 05, 12, 19</w:t>
            </w:r>
          </w:p>
          <w:p w:rsidR="00F86E66" w:rsidRDefault="00F86E66" w:rsidP="00F86E66">
            <w:pPr>
              <w:jc w:val="center"/>
              <w:rPr>
                <w:rFonts w:eastAsia="Times New Roman" w:cs="Calibri"/>
                <w:b w:val="0"/>
                <w:sz w:val="23"/>
                <w:szCs w:val="23"/>
                <w:lang w:eastAsia="es-PE"/>
              </w:rPr>
            </w:pPr>
            <w:r w:rsidRPr="00002C61">
              <w:rPr>
                <w:rFonts w:eastAsia="Times New Roman" w:cs="Calibri"/>
                <w:sz w:val="23"/>
                <w:szCs w:val="23"/>
                <w:lang w:eastAsia="es-PE"/>
              </w:rPr>
              <w:t>Agosto</w:t>
            </w:r>
            <w:r>
              <w:rPr>
                <w:rFonts w:eastAsia="Times New Roman" w:cs="Calibri"/>
                <w:b w:val="0"/>
                <w:sz w:val="23"/>
                <w:szCs w:val="23"/>
                <w:lang w:eastAsia="es-PE"/>
              </w:rPr>
              <w:t xml:space="preserve"> 02, 16</w:t>
            </w:r>
          </w:p>
          <w:p w:rsidR="00F86E66" w:rsidRDefault="00F86E66" w:rsidP="00F86E66">
            <w:pPr>
              <w:jc w:val="center"/>
              <w:rPr>
                <w:rFonts w:eastAsia="Times New Roman" w:cs="Calibri"/>
                <w:b w:val="0"/>
                <w:sz w:val="23"/>
                <w:szCs w:val="23"/>
                <w:lang w:eastAsia="es-PE"/>
              </w:rPr>
            </w:pPr>
            <w:r w:rsidRPr="00002C61">
              <w:rPr>
                <w:rFonts w:eastAsia="Times New Roman" w:cs="Calibri"/>
                <w:sz w:val="23"/>
                <w:szCs w:val="23"/>
                <w:lang w:eastAsia="es-PE"/>
              </w:rPr>
              <w:t>Septiembre</w:t>
            </w:r>
            <w:r>
              <w:rPr>
                <w:rFonts w:eastAsia="Times New Roman" w:cs="Calibri"/>
                <w:b w:val="0"/>
                <w:sz w:val="23"/>
                <w:szCs w:val="23"/>
                <w:lang w:eastAsia="es-PE"/>
              </w:rPr>
              <w:t xml:space="preserve"> 06, 20</w:t>
            </w:r>
          </w:p>
          <w:p w:rsidR="00F86E66" w:rsidRPr="00732009" w:rsidRDefault="00F86E66" w:rsidP="00F86E66">
            <w:pPr>
              <w:jc w:val="center"/>
              <w:rPr>
                <w:rFonts w:eastAsia="Times New Roman" w:cs="Calibri"/>
                <w:b w:val="0"/>
                <w:sz w:val="23"/>
                <w:szCs w:val="23"/>
                <w:lang w:eastAsia="es-PE"/>
              </w:rPr>
            </w:pPr>
            <w:r w:rsidRPr="00002C61">
              <w:rPr>
                <w:rFonts w:eastAsia="Times New Roman" w:cs="Calibri"/>
                <w:sz w:val="23"/>
                <w:szCs w:val="23"/>
                <w:lang w:eastAsia="es-PE"/>
              </w:rPr>
              <w:t>Octubre</w:t>
            </w:r>
            <w:r>
              <w:rPr>
                <w:rFonts w:eastAsia="Times New Roman" w:cs="Calibri"/>
                <w:b w:val="0"/>
                <w:sz w:val="23"/>
                <w:szCs w:val="23"/>
                <w:lang w:eastAsia="es-PE"/>
              </w:rPr>
              <w:t xml:space="preserve"> 04</w:t>
            </w:r>
          </w:p>
        </w:tc>
        <w:tc>
          <w:tcPr>
            <w:tcW w:w="989" w:type="dxa"/>
            <w:shd w:val="clear" w:color="auto" w:fill="auto"/>
            <w:vAlign w:val="center"/>
          </w:tcPr>
          <w:p w:rsidR="00815474" w:rsidRPr="00FF2D7D" w:rsidRDefault="00815474" w:rsidP="00F86E66">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$1,</w:t>
            </w:r>
            <w:r w:rsidR="00F86E66">
              <w:rPr>
                <w:rFonts w:eastAsia="Times New Roman" w:cs="Calibri"/>
                <w:b/>
                <w:bCs/>
                <w:sz w:val="23"/>
                <w:szCs w:val="23"/>
                <w:lang w:eastAsia="es-PE"/>
              </w:rPr>
              <w:t>519</w:t>
            </w:r>
          </w:p>
        </w:tc>
        <w:tc>
          <w:tcPr>
            <w:tcW w:w="858" w:type="dxa"/>
            <w:shd w:val="clear" w:color="auto" w:fill="auto"/>
            <w:vAlign w:val="center"/>
          </w:tcPr>
          <w:p w:rsidR="00815474" w:rsidRDefault="00C17B45" w:rsidP="00F86E66">
            <w:pPr>
              <w:jc w:val="center"/>
              <w:cnfStyle w:val="000000100000"/>
              <w:rPr>
                <w:rFonts w:eastAsia="Times New Roman" w:cs="Calibri"/>
                <w:b/>
                <w:sz w:val="23"/>
                <w:szCs w:val="23"/>
                <w:lang w:eastAsia="es-PE"/>
              </w:rPr>
            </w:pPr>
            <w:r>
              <w:rPr>
                <w:rFonts w:eastAsia="Times New Roman" w:cs="Calibri"/>
                <w:b/>
                <w:sz w:val="23"/>
                <w:szCs w:val="23"/>
                <w:lang w:eastAsia="es-PE"/>
              </w:rPr>
              <w:t>$</w:t>
            </w:r>
            <w:r w:rsidR="00F86E66">
              <w:rPr>
                <w:rFonts w:eastAsia="Times New Roman" w:cs="Calibri"/>
                <w:b/>
                <w:sz w:val="23"/>
                <w:szCs w:val="23"/>
                <w:lang w:eastAsia="es-PE"/>
              </w:rPr>
              <w:t>2</w:t>
            </w:r>
            <w:r>
              <w:rPr>
                <w:rFonts w:eastAsia="Times New Roman" w:cs="Calibri"/>
                <w:b/>
                <w:sz w:val="23"/>
                <w:szCs w:val="23"/>
                <w:lang w:eastAsia="es-PE"/>
              </w:rPr>
              <w:t>,</w:t>
            </w:r>
            <w:r w:rsidR="00F86E66">
              <w:rPr>
                <w:rFonts w:eastAsia="Times New Roman" w:cs="Calibri"/>
                <w:b/>
                <w:sz w:val="23"/>
                <w:szCs w:val="23"/>
                <w:lang w:eastAsia="es-PE"/>
              </w:rPr>
              <w:t>145</w:t>
            </w:r>
          </w:p>
        </w:tc>
      </w:tr>
    </w:tbl>
    <w:p w:rsidR="00815474" w:rsidRDefault="00815474" w:rsidP="00815474">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815474" w:rsidRDefault="00815474" w:rsidP="00815474">
      <w:pPr>
        <w:spacing w:after="0" w:line="240" w:lineRule="auto"/>
        <w:jc w:val="both"/>
        <w:rPr>
          <w:rFonts w:cs="Calibri"/>
          <w:b/>
          <w:sz w:val="23"/>
          <w:szCs w:val="23"/>
          <w:u w:val="single"/>
          <w:lang w:val="es-ES_tradnl" w:eastAsia="es-ES_tradnl"/>
        </w:rPr>
      </w:pPr>
    </w:p>
    <w:p w:rsidR="00F86E66" w:rsidRPr="00F86E66" w:rsidRDefault="00F86E66" w:rsidP="00F86E66">
      <w:pPr>
        <w:pStyle w:val="Sinespaciado"/>
        <w:jc w:val="both"/>
        <w:rPr>
          <w:b/>
          <w:i/>
          <w:sz w:val="23"/>
          <w:szCs w:val="23"/>
        </w:rPr>
      </w:pPr>
      <w:r w:rsidRPr="00F86E66">
        <w:rPr>
          <w:b/>
          <w:i/>
          <w:sz w:val="23"/>
          <w:szCs w:val="23"/>
        </w:rPr>
        <w:t>Día 1. Dublín</w:t>
      </w:r>
    </w:p>
    <w:p w:rsidR="00F86E66" w:rsidRPr="00F86E66" w:rsidRDefault="00F86E66" w:rsidP="00F86E66">
      <w:pPr>
        <w:pStyle w:val="Sinespaciado"/>
        <w:jc w:val="both"/>
        <w:rPr>
          <w:sz w:val="23"/>
          <w:szCs w:val="23"/>
        </w:rPr>
      </w:pPr>
      <w:r w:rsidRPr="00F86E66">
        <w:rPr>
          <w:sz w:val="23"/>
          <w:szCs w:val="23"/>
        </w:rPr>
        <w:t>Llegada a Dublín y traslado al hotel de Dublín. Alojamiento y desayuno en el Academy Plaza, Iveagh Gardens Hotel, Talbot Hotel Stillorgan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rPr>
      </w:pPr>
      <w:r w:rsidRPr="00F86E66">
        <w:rPr>
          <w:b/>
          <w:i/>
          <w:sz w:val="23"/>
          <w:szCs w:val="23"/>
        </w:rPr>
        <w:t>Día 2. Dublín</w:t>
      </w:r>
    </w:p>
    <w:p w:rsidR="00094BDB" w:rsidRDefault="00F86E66" w:rsidP="00F86E66">
      <w:pPr>
        <w:pStyle w:val="Sinespaciado"/>
        <w:jc w:val="both"/>
        <w:rPr>
          <w:sz w:val="23"/>
          <w:szCs w:val="23"/>
        </w:rPr>
      </w:pPr>
      <w:r w:rsidRPr="00F86E66">
        <w:rPr>
          <w:sz w:val="23"/>
          <w:szCs w:val="23"/>
        </w:rPr>
        <w:t xml:space="preserve">Tras el desayuno tendremos tiempo libre para pasear por Dublín, la capital de la República de Irlanda. Podrán visitar el fascinante y vibrante centro de la ciudad, hacer algunas compras y vivir </w:t>
      </w:r>
    </w:p>
    <w:p w:rsidR="00094BDB" w:rsidRDefault="00094BDB" w:rsidP="00F86E66">
      <w:pPr>
        <w:pStyle w:val="Sinespaciado"/>
        <w:jc w:val="both"/>
        <w:rPr>
          <w:sz w:val="23"/>
          <w:szCs w:val="23"/>
        </w:rPr>
      </w:pPr>
    </w:p>
    <w:p w:rsidR="00F86E66" w:rsidRPr="00F86E66" w:rsidRDefault="00F86E66" w:rsidP="00F86E66">
      <w:pPr>
        <w:pStyle w:val="Sinespaciado"/>
        <w:jc w:val="both"/>
        <w:rPr>
          <w:sz w:val="23"/>
          <w:szCs w:val="23"/>
        </w:rPr>
      </w:pPr>
      <w:r w:rsidRPr="00F86E66">
        <w:rPr>
          <w:sz w:val="23"/>
          <w:szCs w:val="23"/>
        </w:rPr>
        <w:t>la memorable experiencia de estar en un auténtico pub irlandés. Alojamiento y desayuno en el Academy Plaza, Iveagh Gardens Hotel, Talbot Hotel Stillorgan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rPr>
      </w:pPr>
      <w:r w:rsidRPr="00F86E66">
        <w:rPr>
          <w:b/>
          <w:i/>
          <w:sz w:val="23"/>
          <w:szCs w:val="23"/>
        </w:rPr>
        <w:t>Día 3. Dublín - Clonmacnoise - Athlone - Loughrea</w:t>
      </w:r>
    </w:p>
    <w:p w:rsidR="00F86E66" w:rsidRPr="00F86E66" w:rsidRDefault="00F86E66" w:rsidP="00F86E66">
      <w:pPr>
        <w:pStyle w:val="Sinespaciado"/>
        <w:jc w:val="both"/>
        <w:rPr>
          <w:sz w:val="23"/>
          <w:szCs w:val="23"/>
        </w:rPr>
      </w:pPr>
      <w:r w:rsidRPr="00F86E66">
        <w:rPr>
          <w:sz w:val="23"/>
          <w:szCs w:val="23"/>
        </w:rPr>
        <w:t>Realizaremos por la mañana un Tour Panorámico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y  situado frente al Rio Shannon. Seguiremos la ruta hacia la ciudad de Athlone, situada al lado del Shannon, el río más largo de Irlanda. Cena, alojamiento y desayuno en el hotel Loughrea, Shearwater en Ballinasloe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lang w:val="en-US"/>
        </w:rPr>
      </w:pPr>
      <w:r w:rsidRPr="00F86E66">
        <w:rPr>
          <w:b/>
          <w:i/>
          <w:sz w:val="23"/>
          <w:szCs w:val="23"/>
          <w:lang w:val="en-US"/>
        </w:rPr>
        <w:t>Día 4. Loughrea - Knock - Connemara - Galway - Loughrea</w:t>
      </w:r>
    </w:p>
    <w:p w:rsidR="00F86E66" w:rsidRPr="00F86E66" w:rsidRDefault="00F86E66" w:rsidP="00F86E66">
      <w:pPr>
        <w:pStyle w:val="Sinespaciado"/>
        <w:jc w:val="both"/>
        <w:rPr>
          <w:sz w:val="23"/>
          <w:szCs w:val="23"/>
        </w:rPr>
      </w:pPr>
      <w:r w:rsidRPr="00F86E66">
        <w:rPr>
          <w:sz w:val="23"/>
          <w:szCs w:val="23"/>
        </w:rPr>
        <w:t>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Kylemore, residencia de la familia de Mitchell Henry hasta 1826, y luego propiedad de las monjas Benedictinas. Tiempo libre para almorzar. Seguimos la ruta hacia Galway, donde disfrutaremos de un tour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rPr>
      </w:pPr>
      <w:r w:rsidRPr="00F86E66">
        <w:rPr>
          <w:b/>
          <w:i/>
          <w:sz w:val="23"/>
          <w:szCs w:val="23"/>
        </w:rPr>
        <w:t>Día 5. Loughrea - Acantilados - Limerick - Roca de Cashel - Cork</w:t>
      </w:r>
    </w:p>
    <w:p w:rsidR="00094BDB" w:rsidRDefault="00F86E66" w:rsidP="00F86E66">
      <w:pPr>
        <w:pStyle w:val="Sinespaciado"/>
        <w:jc w:val="both"/>
        <w:rPr>
          <w:sz w:val="23"/>
          <w:szCs w:val="23"/>
        </w:rPr>
      </w:pPr>
      <w:r w:rsidRPr="00F86E66">
        <w:rPr>
          <w:sz w:val="23"/>
          <w:szCs w:val="23"/>
        </w:rPr>
        <w:t xml:space="preserve">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 de extensión. Tendremos una hora para recorrer y admirar estos acantilados, que son una de las principales postales de Irlanda. Después saldremos hacia Limerick donde haremos una visita Panorámica de la ciudad, cuarta en importancia en Irlanda, la cual fue fundada por los vikingos a las orillas del Rio Shannon.  Tiempo libre en Limerick para almorzar. Seguiremos camino hacia el sur del país, y pasaremos por la Roca de Cashel, fortaleza anterior a la invasión normanda que fue cedida al poder eclesiástico y está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un Tour Panorámico de la ciudad y pasaremos por el English Market, mercado emblemático, ubicado en el centro de la ciudad de Cork. También veremos la Iglesia Santa Ana Shandon, el Reloj de la Mentira y la Catedral  Protestante de San  Finbar. Cork como Venecia, es una ciudad construida sobre agua y es donde se encuentra el importantísimo puerto comercial, uno de los más grandes del mundo, después de Sidney y San Francisco. Tendrán tiempo libre para pasear por las calles </w:t>
      </w:r>
    </w:p>
    <w:p w:rsidR="00094BDB" w:rsidRDefault="00094BDB" w:rsidP="00F86E66">
      <w:pPr>
        <w:pStyle w:val="Sinespaciado"/>
        <w:jc w:val="both"/>
        <w:rPr>
          <w:sz w:val="23"/>
          <w:szCs w:val="23"/>
        </w:rPr>
      </w:pPr>
    </w:p>
    <w:p w:rsidR="00F86E66" w:rsidRPr="00F86E66" w:rsidRDefault="00F86E66" w:rsidP="00F86E66">
      <w:pPr>
        <w:pStyle w:val="Sinespaciado"/>
        <w:jc w:val="both"/>
        <w:rPr>
          <w:sz w:val="23"/>
          <w:szCs w:val="23"/>
        </w:rPr>
      </w:pPr>
      <w:r w:rsidRPr="00F86E66">
        <w:rPr>
          <w:sz w:val="23"/>
          <w:szCs w:val="23"/>
        </w:rPr>
        <w:t>de Cork. Cena, alojamiento y desayuno en el Hotel Cork International, Radisson Blu Cork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rPr>
      </w:pPr>
      <w:r w:rsidRPr="00F86E66">
        <w:rPr>
          <w:b/>
          <w:i/>
          <w:sz w:val="23"/>
          <w:szCs w:val="23"/>
        </w:rPr>
        <w:t>Día 6. Cork - Anillo de Kerry – Península de Iveragh - Cork</w:t>
      </w:r>
    </w:p>
    <w:p w:rsidR="00F86E66" w:rsidRPr="00F86E66" w:rsidRDefault="00F86E66" w:rsidP="00F86E66">
      <w:pPr>
        <w:pStyle w:val="Sinespaciado"/>
        <w:jc w:val="both"/>
        <w:rPr>
          <w:sz w:val="23"/>
          <w:szCs w:val="23"/>
        </w:rPr>
      </w:pPr>
      <w:r w:rsidRPr="00F86E66">
        <w:rPr>
          <w:sz w:val="23"/>
          <w:szCs w:val="23"/>
        </w:rPr>
        <w:t>Hoy pasaremos el día en el condado de Kerry con el famoso Anillo de Kerry. Recorreremos una de las penínsulas más pintorescas del oeste de Irlanda, la Península del Iveragh. Lagos interiores, producto de la última glaciación hace más de un millón de años atrás, le dieron la belleza que hoy tiene este lugar. Cruzaremos pueblitos típicos, Waterville, Sneem, Cahercevin. Tendrán tiempo libre para hacer compras de artesanías irlandesas y almorzar en uno de los pubs irlandeses típicos de la región para  luego regresar a la ciudad de Cork. Cena, alojamiento y desayuno en el Hotel Cork International, Radisson Blu Cork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rPr>
      </w:pPr>
      <w:r w:rsidRPr="00F86E66">
        <w:rPr>
          <w:b/>
          <w:i/>
          <w:sz w:val="23"/>
          <w:szCs w:val="23"/>
        </w:rPr>
        <w:t>Día 7.  Cork-Kilkenny-Dublín</w:t>
      </w:r>
    </w:p>
    <w:p w:rsidR="00F86E66" w:rsidRPr="00F86E66" w:rsidRDefault="00F86E66" w:rsidP="00F86E66">
      <w:pPr>
        <w:pStyle w:val="Sinespaciado"/>
        <w:jc w:val="both"/>
        <w:rPr>
          <w:sz w:val="23"/>
          <w:szCs w:val="23"/>
        </w:rPr>
      </w:pPr>
      <w:r w:rsidRPr="00F86E66">
        <w:rPr>
          <w:sz w:val="23"/>
          <w:szCs w:val="23"/>
        </w:rPr>
        <w:t>Dejaremos la ciudad de Cork por la mañana y  empezaremos el camino de regreso a Dublín pasando por la ciudad de Kilkenny donde dispondremos de tiempo libre para hacer una pequeña visita a la ciudad y tomar fotografías del Castillo de Kilkenny, construido en el Medievo y  perteneciente a la familia Buttler hasta el año 1935. Continuaremos hacia Dublín donde llegaremos a la hora del almuerzo y tendrán el resto de la tarde libre para disfrutar de la ciudad y es la última oportunidad en el tour de hacer compras en tierras irlandesas. Alojamiento y desayuno en el Academy Plaza, Iveagh Gardens Hotel, Talbot Hotel Stillorgan o similar.</w:t>
      </w:r>
    </w:p>
    <w:p w:rsidR="00F86E66" w:rsidRPr="00F86E66" w:rsidRDefault="00F86E66" w:rsidP="00F86E66">
      <w:pPr>
        <w:pStyle w:val="Sinespaciado"/>
        <w:jc w:val="both"/>
        <w:rPr>
          <w:sz w:val="23"/>
          <w:szCs w:val="23"/>
        </w:rPr>
      </w:pPr>
    </w:p>
    <w:p w:rsidR="00F86E66" w:rsidRPr="00F86E66" w:rsidRDefault="00F86E66" w:rsidP="00F86E66">
      <w:pPr>
        <w:pStyle w:val="Sinespaciado"/>
        <w:jc w:val="both"/>
        <w:rPr>
          <w:b/>
          <w:i/>
          <w:sz w:val="23"/>
          <w:szCs w:val="23"/>
        </w:rPr>
      </w:pPr>
      <w:r w:rsidRPr="00F86E66">
        <w:rPr>
          <w:b/>
          <w:i/>
          <w:sz w:val="23"/>
          <w:szCs w:val="23"/>
        </w:rPr>
        <w:t>Día 8. Dublín</w:t>
      </w:r>
    </w:p>
    <w:p w:rsidR="00815474" w:rsidRPr="00815474" w:rsidRDefault="00F86E66" w:rsidP="00F86E66">
      <w:pPr>
        <w:pStyle w:val="Sinespaciado"/>
        <w:jc w:val="both"/>
        <w:rPr>
          <w:sz w:val="23"/>
          <w:szCs w:val="23"/>
        </w:rPr>
      </w:pPr>
      <w:r w:rsidRPr="00F86E66">
        <w:rPr>
          <w:sz w:val="23"/>
          <w:szCs w:val="23"/>
        </w:rPr>
        <w:t>Día libre en Dublín hasta la hora del traslado de vuelta al aeropuerto para su vuelo de salida.</w:t>
      </w:r>
    </w:p>
    <w:p w:rsidR="00F86E66" w:rsidRDefault="00F86E66" w:rsidP="00815474">
      <w:pPr>
        <w:pStyle w:val="Sinespaciado"/>
        <w:jc w:val="both"/>
        <w:rPr>
          <w:b/>
          <w:i/>
          <w:sz w:val="23"/>
          <w:szCs w:val="23"/>
        </w:rPr>
      </w:pPr>
    </w:p>
    <w:p w:rsidR="00815474" w:rsidRPr="005E6858" w:rsidRDefault="00815474" w:rsidP="00815474">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815474" w:rsidRPr="005E6858" w:rsidRDefault="00815474" w:rsidP="00815474">
      <w:pPr>
        <w:pStyle w:val="Prrafodelista"/>
        <w:numPr>
          <w:ilvl w:val="0"/>
          <w:numId w:val="2"/>
        </w:numPr>
        <w:spacing w:after="0" w:line="264" w:lineRule="auto"/>
        <w:jc w:val="both"/>
        <w:rPr>
          <w:bCs/>
          <w:sz w:val="23"/>
          <w:szCs w:val="23"/>
        </w:rPr>
      </w:pPr>
      <w:r w:rsidRPr="005E6858">
        <w:rPr>
          <w:bCs/>
          <w:sz w:val="23"/>
          <w:szCs w:val="23"/>
        </w:rPr>
        <w:t>Programa válido para comprar hasta el</w:t>
      </w:r>
      <w:r>
        <w:rPr>
          <w:bCs/>
          <w:sz w:val="23"/>
          <w:szCs w:val="23"/>
        </w:rPr>
        <w:t xml:space="preserve"> </w:t>
      </w:r>
      <w:r w:rsidR="006013CE">
        <w:rPr>
          <w:bCs/>
          <w:sz w:val="23"/>
          <w:szCs w:val="23"/>
        </w:rPr>
        <w:t xml:space="preserve">19 </w:t>
      </w:r>
      <w:r w:rsidR="00463759">
        <w:rPr>
          <w:bCs/>
          <w:sz w:val="23"/>
          <w:szCs w:val="23"/>
        </w:rPr>
        <w:t>septiembre</w:t>
      </w:r>
      <w:r w:rsidRPr="005E6858">
        <w:rPr>
          <w:bCs/>
          <w:sz w:val="23"/>
          <w:szCs w:val="23"/>
        </w:rPr>
        <w:t xml:space="preserve"> 20</w:t>
      </w:r>
      <w:r w:rsidR="00463759">
        <w:rPr>
          <w:bCs/>
          <w:sz w:val="23"/>
          <w:szCs w:val="23"/>
        </w:rPr>
        <w:t>20</w:t>
      </w:r>
      <w:r w:rsidRPr="005E6858">
        <w:rPr>
          <w:bCs/>
          <w:sz w:val="23"/>
          <w:szCs w:val="23"/>
        </w:rPr>
        <w:t>.</w:t>
      </w:r>
    </w:p>
    <w:p w:rsidR="00815474" w:rsidRPr="009E0EDB" w:rsidRDefault="00815474" w:rsidP="00815474">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el pago total de todos los servicios </w:t>
      </w:r>
      <w:r w:rsidRPr="005E6858">
        <w:rPr>
          <w:bCs/>
          <w:color w:val="FF0000"/>
          <w:sz w:val="23"/>
          <w:szCs w:val="23"/>
          <w:highlight w:val="yellow"/>
        </w:rPr>
        <w:t xml:space="preserve">no reembolsable al </w:t>
      </w:r>
      <w:r>
        <w:rPr>
          <w:bCs/>
          <w:color w:val="FF0000"/>
          <w:sz w:val="23"/>
          <w:szCs w:val="23"/>
          <w:highlight w:val="yellow"/>
        </w:rPr>
        <w:t xml:space="preserve">momento de solicitar la reserva. </w:t>
      </w:r>
    </w:p>
    <w:p w:rsidR="00463759" w:rsidRPr="00F86E66" w:rsidRDefault="00815474" w:rsidP="00F86E66">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463759" w:rsidRPr="00FB1097" w:rsidRDefault="00463759" w:rsidP="00463759">
      <w:pPr>
        <w:pStyle w:val="Prrafodelista"/>
        <w:numPr>
          <w:ilvl w:val="0"/>
          <w:numId w:val="2"/>
        </w:numPr>
        <w:spacing w:after="0" w:line="264" w:lineRule="auto"/>
        <w:rPr>
          <w:bCs/>
          <w:sz w:val="23"/>
          <w:szCs w:val="23"/>
        </w:rPr>
      </w:pPr>
      <w:r>
        <w:rPr>
          <w:bCs/>
          <w:sz w:val="23"/>
          <w:szCs w:val="23"/>
        </w:rPr>
        <w:t xml:space="preserve">Destino requiere VISA: </w:t>
      </w:r>
      <w:hyperlink r:id="rId8" w:history="1">
        <w:r w:rsidRPr="00F3734A">
          <w:rPr>
            <w:rStyle w:val="Hipervnculo"/>
            <w:bCs/>
            <w:sz w:val="23"/>
            <w:szCs w:val="23"/>
          </w:rPr>
          <w:t>https://www.gov.uk/world/organisations/british-embassy-peru.es-419</w:t>
        </w:r>
      </w:hyperlink>
    </w:p>
    <w:p w:rsidR="00815474" w:rsidRDefault="00815474" w:rsidP="00C07DCE">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C07DCE" w:rsidRPr="00C07DCE" w:rsidRDefault="00C07DCE" w:rsidP="00C07DCE">
      <w:pPr>
        <w:pStyle w:val="Prrafodelista"/>
        <w:spacing w:after="0"/>
        <w:jc w:val="both"/>
        <w:rPr>
          <w:bCs/>
          <w:sz w:val="23"/>
          <w:szCs w:val="23"/>
        </w:rPr>
      </w:pPr>
    </w:p>
    <w:p w:rsidR="00815474" w:rsidRPr="00B06662" w:rsidRDefault="00815474" w:rsidP="00815474">
      <w:pPr>
        <w:spacing w:after="0" w:line="264" w:lineRule="auto"/>
        <w:jc w:val="both"/>
        <w:rPr>
          <w:rFonts w:cs="Calibri"/>
          <w:b/>
          <w:bCs/>
          <w:sz w:val="23"/>
          <w:szCs w:val="23"/>
          <w:u w:val="single"/>
        </w:rPr>
      </w:pPr>
      <w:r w:rsidRPr="005E6858">
        <w:rPr>
          <w:rFonts w:cs="Calibri"/>
          <w:b/>
          <w:bCs/>
          <w:sz w:val="23"/>
          <w:szCs w:val="23"/>
          <w:u w:val="single"/>
        </w:rPr>
        <w:t>GENERALES</w:t>
      </w:r>
      <w:r>
        <w:rPr>
          <w:rFonts w:cs="Calibri"/>
          <w:b/>
          <w:bCs/>
          <w:sz w:val="23"/>
          <w:szCs w:val="23"/>
          <w:u w:val="single"/>
        </w:rPr>
        <w:t>:</w:t>
      </w:r>
    </w:p>
    <w:p w:rsidR="00815474" w:rsidRDefault="00815474" w:rsidP="00815474">
      <w:pPr>
        <w:pStyle w:val="Prrafodelista"/>
        <w:numPr>
          <w:ilvl w:val="0"/>
          <w:numId w:val="3"/>
        </w:numPr>
        <w:tabs>
          <w:tab w:val="left" w:pos="0"/>
        </w:tabs>
        <w:spacing w:after="0"/>
        <w:jc w:val="both"/>
        <w:rPr>
          <w:bCs/>
          <w:sz w:val="23"/>
          <w:szCs w:val="23"/>
        </w:rPr>
      </w:pPr>
      <w:r w:rsidRPr="005E6858">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El espacio en las bodegas de los autocares es limitado, el máximo de equipaje autorizado es de una maleta de 30 kg por persona.</w:t>
      </w:r>
    </w:p>
    <w:p w:rsidR="006013CE" w:rsidRPr="00094BDB" w:rsidRDefault="00D9658E" w:rsidP="00094BDB">
      <w:pPr>
        <w:pStyle w:val="Prrafodelista"/>
        <w:numPr>
          <w:ilvl w:val="0"/>
          <w:numId w:val="3"/>
        </w:numPr>
        <w:spacing w:after="0" w:line="240" w:lineRule="auto"/>
        <w:jc w:val="both"/>
        <w:rPr>
          <w:bCs/>
          <w:sz w:val="23"/>
          <w:szCs w:val="23"/>
        </w:rPr>
      </w:pPr>
      <w:r w:rsidRPr="00D9658E">
        <w:rPr>
          <w:bCs/>
          <w:sz w:val="23"/>
          <w:szCs w:val="23"/>
        </w:rPr>
        <w:t>OPERATIVIDAD: Garantizaremos todas las salidas con guía de habla hispana.</w:t>
      </w:r>
      <w:r w:rsidRPr="006013CE">
        <w:rPr>
          <w:bCs/>
          <w:sz w:val="23"/>
          <w:szCs w:val="23"/>
        </w:rPr>
        <w:t xml:space="preserve">Tours con menos de 8 participantes podrán ser operados con chofer/guía de lengua hispana. No obstante, a partir de 8 personas serán siempre operados con chofer y adicionalmente guía de lengua hispana. </w:t>
      </w:r>
    </w:p>
    <w:p w:rsidR="00815474"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No reembolsable, no endosable, ni transferible. No se permite cambios. Todos los tramos aéreos de estas ofertas tienen que ser reservados por DOMIREPS. </w:t>
      </w:r>
    </w:p>
    <w:p w:rsidR="00D9658E" w:rsidRDefault="00D9658E" w:rsidP="00D9658E">
      <w:pPr>
        <w:pStyle w:val="Prrafodelista"/>
        <w:numPr>
          <w:ilvl w:val="0"/>
          <w:numId w:val="3"/>
        </w:numPr>
        <w:spacing w:after="0" w:line="240" w:lineRule="auto"/>
        <w:jc w:val="both"/>
        <w:rPr>
          <w:bCs/>
          <w:sz w:val="23"/>
          <w:szCs w:val="23"/>
        </w:rPr>
      </w:pPr>
      <w:r w:rsidRPr="00D9658E">
        <w:rPr>
          <w:bCs/>
          <w:sz w:val="23"/>
          <w:szCs w:val="23"/>
        </w:rPr>
        <w:t>Garantizamos todas nuestras salidas con mínimo 2 participantes.</w:t>
      </w:r>
    </w:p>
    <w:p w:rsidR="00094BDB" w:rsidRPr="00D9658E" w:rsidRDefault="00094BDB" w:rsidP="00094BDB">
      <w:pPr>
        <w:pStyle w:val="Prrafodelista"/>
        <w:spacing w:after="0" w:line="240" w:lineRule="auto"/>
        <w:jc w:val="both"/>
        <w:rPr>
          <w:bCs/>
          <w:sz w:val="23"/>
          <w:szCs w:val="23"/>
        </w:rPr>
      </w:pP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En caso que se cierre, por temas fuera de nuestro control, una de las atracciones, museos, castillos y otros lugares que estén incluidos dentro del itinerario, intentaremos ofrecer a los clientes una alternativa de similar precio a la que este en el itinerario siempre que sea posible.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Tours con salida de Londres hemos indicado en la hoja de precios los puntos de salida y los horarios respectivos.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En lo referente a Tours con salida de Edimburgo informaremos el punto de salida con cada confirmación.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El horario de regreso de cada Tour es aprox. a las 18,30 horas.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Las habitaciones matrimoniales no podrán ser garantizadas. Estarán sujetas a la disponibilidad en todos los hoteles y en caso de no estar disponible, se confirmará una habitación con dos camas individuales.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En numerosos hoteles no cuentan con habitaciones triples, es por ello que solo se ofrecerán habitaciones dobles o singles.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Todos los hoteles previstos en nuestros circuitos regulares tendrán una categoría igual o similar a la publicada. Si por razones de operativa se produjeran cambios de hoteles céntricos a hoteles en las afueras se incluirá una cena en las noches previstas en estos.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Los itinerarios podrán alterar sus horarios y el orden de la visita o puntos visitados para adaptarlos a la época del año o de ser necesario bajo circunstancias excepcionales como averías, cambios climatológicos, etc. </w:t>
      </w:r>
    </w:p>
    <w:p w:rsidR="00815474" w:rsidRPr="00D9658E"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D9658E">
        <w:rPr>
          <w:bCs/>
          <w:sz w:val="23"/>
          <w:szCs w:val="23"/>
        </w:rPr>
        <w:t>Consultar antes de solicitar reserva.</w:t>
      </w:r>
    </w:p>
    <w:p w:rsidR="00815474" w:rsidRPr="00D9658E"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Los traslados aplica para vuelos diurnos, no valido para vuelos fuera del horario establecido, para ello deberán aplicar tarifa especial o privado. </w:t>
      </w:r>
      <w:r w:rsidRPr="00D9658E">
        <w:rPr>
          <w:bCs/>
          <w:sz w:val="23"/>
          <w:szCs w:val="23"/>
        </w:rPr>
        <w:t>Consultar.</w:t>
      </w:r>
    </w:p>
    <w:p w:rsidR="00815474" w:rsidRPr="00F86E66" w:rsidRDefault="00815474" w:rsidP="00F86E66">
      <w:pPr>
        <w:pStyle w:val="Prrafodelista"/>
        <w:numPr>
          <w:ilvl w:val="0"/>
          <w:numId w:val="3"/>
        </w:numPr>
        <w:spacing w:after="0"/>
        <w:jc w:val="both"/>
        <w:rPr>
          <w:bCs/>
          <w:sz w:val="23"/>
          <w:szCs w:val="23"/>
        </w:rPr>
      </w:pPr>
      <w:r w:rsidRPr="005E6858">
        <w:rPr>
          <w:bCs/>
          <w:sz w:val="23"/>
          <w:szCs w:val="23"/>
        </w:rPr>
        <w:t xml:space="preserve">Los traslados incluidos en los programas son en base a servicio regular, es decir en base a grupos de pasajeros por destino. El pasajero debe tener en cuenta que todos los </w:t>
      </w:r>
      <w:r w:rsidRPr="00F86E66">
        <w:rPr>
          <w:bCs/>
          <w:sz w:val="23"/>
          <w:szCs w:val="23"/>
        </w:rPr>
        <w:t xml:space="preserve">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815474" w:rsidRPr="005E6858" w:rsidRDefault="00815474" w:rsidP="00815474">
      <w:pPr>
        <w:pStyle w:val="Prrafodelista"/>
        <w:numPr>
          <w:ilvl w:val="0"/>
          <w:numId w:val="3"/>
        </w:numPr>
        <w:spacing w:after="0"/>
        <w:jc w:val="both"/>
        <w:rPr>
          <w:bCs/>
          <w:sz w:val="23"/>
          <w:szCs w:val="23"/>
        </w:rPr>
      </w:pPr>
      <w:r w:rsidRPr="005E6858">
        <w:rPr>
          <w:bCs/>
          <w:sz w:val="23"/>
          <w:szCs w:val="23"/>
        </w:rPr>
        <w:t>La empresa no reconocerá derecho de devolución alguno por el uso de servicios de terceros ajenos al servicio contratado, que no hayan sido autorizados previamente por escrito por la empresa.</w:t>
      </w:r>
    </w:p>
    <w:p w:rsidR="00815474" w:rsidRPr="00BF0378" w:rsidRDefault="00815474" w:rsidP="00815474">
      <w:pPr>
        <w:pStyle w:val="Prrafodelista"/>
        <w:numPr>
          <w:ilvl w:val="0"/>
          <w:numId w:val="3"/>
        </w:numPr>
        <w:spacing w:after="0" w:line="200" w:lineRule="atLeast"/>
        <w:jc w:val="both"/>
        <w:rPr>
          <w:bCs/>
          <w:sz w:val="23"/>
          <w:szCs w:val="23"/>
        </w:rPr>
      </w:pPr>
      <w:r w:rsidRPr="005E6858">
        <w:rPr>
          <w:bCs/>
          <w:sz w:val="23"/>
          <w:szCs w:val="23"/>
        </w:rPr>
        <w:t>Media Pensión ó Pensión completa y/o comidas no incluye bebidas.</w:t>
      </w:r>
    </w:p>
    <w:p w:rsidR="006013CE" w:rsidRPr="00094BDB" w:rsidRDefault="00815474" w:rsidP="00094BDB">
      <w:pPr>
        <w:pStyle w:val="Sinespaciado"/>
        <w:numPr>
          <w:ilvl w:val="0"/>
          <w:numId w:val="3"/>
        </w:numPr>
        <w:spacing w:line="276" w:lineRule="auto"/>
        <w:jc w:val="both"/>
        <w:rPr>
          <w:bCs/>
          <w:sz w:val="23"/>
          <w:szCs w:val="23"/>
        </w:rPr>
      </w:pPr>
      <w:r w:rsidRPr="005E6858">
        <w:rPr>
          <w:bCs/>
          <w:sz w:val="23"/>
          <w:szCs w:val="23"/>
        </w:rPr>
        <w:t xml:space="preserve">Es necesario que el pasajero tome en cuenta el peso de la maleta permitida por la línea aérea; autocar o conexión aérea. </w:t>
      </w:r>
    </w:p>
    <w:p w:rsidR="00815474"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Tener en consideración que las habitaciones triples o cuádruples solo cuentan con dos camas. Habitaciones doble twin (dos camas) o doble matrimonial, estarán sujetas a disponibilidad hasta el momento de su check in en el Hotel. </w:t>
      </w:r>
    </w:p>
    <w:p w:rsidR="00094BDB" w:rsidRPr="00B06662" w:rsidRDefault="00094BDB" w:rsidP="00094BDB">
      <w:pPr>
        <w:pStyle w:val="Prrafodelista"/>
        <w:tabs>
          <w:tab w:val="left" w:pos="0"/>
        </w:tabs>
        <w:spacing w:after="0"/>
        <w:jc w:val="both"/>
        <w:rPr>
          <w:bCs/>
          <w:sz w:val="23"/>
          <w:szCs w:val="23"/>
        </w:rPr>
      </w:pPr>
    </w:p>
    <w:p w:rsidR="00815474" w:rsidRPr="00C51B42"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15474" w:rsidRPr="006B1FD3" w:rsidRDefault="00815474" w:rsidP="00815474">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w:t>
      </w:r>
      <w:r w:rsidRPr="006B1FD3">
        <w:rPr>
          <w:bCs/>
          <w:sz w:val="23"/>
          <w:szCs w:val="23"/>
        </w:rPr>
        <w:t xml:space="preserve">solicitada en migraciones para la realización de su viaje, son responsabilidad de los pasajeros. </w:t>
      </w:r>
    </w:p>
    <w:p w:rsidR="00815474" w:rsidRPr="00D9658E" w:rsidRDefault="00815474" w:rsidP="00D9658E">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815474" w:rsidRPr="005E6858"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815474" w:rsidRPr="005E6858" w:rsidRDefault="00815474" w:rsidP="00815474">
      <w:pPr>
        <w:pStyle w:val="Prrafodelista"/>
        <w:numPr>
          <w:ilvl w:val="0"/>
          <w:numId w:val="3"/>
        </w:numPr>
        <w:tabs>
          <w:tab w:val="left" w:pos="0"/>
        </w:tabs>
        <w:spacing w:after="0" w:line="200" w:lineRule="atLeast"/>
        <w:jc w:val="both"/>
        <w:rPr>
          <w:bCs/>
          <w:sz w:val="23"/>
          <w:szCs w:val="23"/>
        </w:rPr>
      </w:pPr>
      <w:r w:rsidRPr="005E6858">
        <w:rPr>
          <w:bCs/>
          <w:sz w:val="23"/>
          <w:szCs w:val="23"/>
        </w:rPr>
        <w:t xml:space="preserve">Precios y taxes actualizados al día </w:t>
      </w:r>
      <w:r w:rsidR="00F86E66">
        <w:rPr>
          <w:bCs/>
          <w:sz w:val="23"/>
          <w:szCs w:val="23"/>
        </w:rPr>
        <w:t>24</w:t>
      </w:r>
      <w:r w:rsidRPr="005E6858">
        <w:rPr>
          <w:bCs/>
          <w:sz w:val="23"/>
          <w:szCs w:val="23"/>
        </w:rPr>
        <w:t xml:space="preserve"> </w:t>
      </w:r>
      <w:r>
        <w:rPr>
          <w:bCs/>
          <w:sz w:val="23"/>
          <w:szCs w:val="23"/>
        </w:rPr>
        <w:t>octubre</w:t>
      </w:r>
      <w:r w:rsidRPr="005E6858">
        <w:rPr>
          <w:bCs/>
          <w:sz w:val="23"/>
          <w:szCs w:val="23"/>
        </w:rPr>
        <w:t xml:space="preserve"> 2019. </w:t>
      </w:r>
    </w:p>
    <w:p w:rsidR="00815474" w:rsidRDefault="00815474" w:rsidP="00815474">
      <w:pPr>
        <w:pStyle w:val="Prrafodelista"/>
        <w:numPr>
          <w:ilvl w:val="0"/>
          <w:numId w:val="3"/>
        </w:numPr>
        <w:tabs>
          <w:tab w:val="left" w:pos="0"/>
        </w:tabs>
        <w:spacing w:after="0" w:line="200" w:lineRule="atLeast"/>
        <w:jc w:val="both"/>
      </w:pPr>
      <w:r w:rsidRPr="005E6858">
        <w:rPr>
          <w:bCs/>
          <w:sz w:val="23"/>
          <w:szCs w:val="23"/>
        </w:rPr>
        <w:t>Material exclusivo para agencias de viajes.</w:t>
      </w:r>
      <w:r>
        <w:t xml:space="preserve"> </w:t>
      </w:r>
    </w:p>
    <w:p w:rsidR="00815474" w:rsidRDefault="00815474" w:rsidP="00815474"/>
    <w:p w:rsidR="00F32A75" w:rsidRDefault="00F32A75"/>
    <w:sectPr w:rsidR="00F32A75" w:rsidSect="00521B0B">
      <w:headerReference w:type="default" r:id="rId9"/>
      <w:footerReference w:type="default" r:id="rId10"/>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05" w:rsidRDefault="004E2C05" w:rsidP="00F842DE">
      <w:pPr>
        <w:spacing w:after="0" w:line="240" w:lineRule="auto"/>
      </w:pPr>
      <w:r>
        <w:separator/>
      </w:r>
    </w:p>
  </w:endnote>
  <w:endnote w:type="continuationSeparator" w:id="0">
    <w:p w:rsidR="004E2C05" w:rsidRDefault="004E2C05" w:rsidP="00F8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4E2C05">
    <w:pPr>
      <w:pStyle w:val="Footer"/>
      <w:ind w:left="-142"/>
      <w:jc w:val="center"/>
      <w:rPr>
        <w:sz w:val="20"/>
        <w:szCs w:val="20"/>
      </w:rPr>
    </w:pPr>
  </w:p>
  <w:p w:rsidR="00521B0B" w:rsidRDefault="00735A96">
    <w:pPr>
      <w:pStyle w:val="Footer"/>
      <w:jc w:val="center"/>
      <w:rPr>
        <w:sz w:val="20"/>
        <w:szCs w:val="20"/>
      </w:rPr>
    </w:pPr>
    <w:r>
      <w:rPr>
        <w:sz w:val="20"/>
        <w:szCs w:val="20"/>
      </w:rPr>
      <w:t>Domireps - Agencia de Viajes Mayorista | Dirección: Avenida Petit Thouars 4229 – Miraflores, Lima - Perú</w:t>
    </w:r>
  </w:p>
  <w:p w:rsidR="00521B0B" w:rsidRDefault="00735A96">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05" w:rsidRDefault="004E2C05" w:rsidP="00F842DE">
      <w:pPr>
        <w:spacing w:after="0" w:line="240" w:lineRule="auto"/>
      </w:pPr>
      <w:r>
        <w:separator/>
      </w:r>
    </w:p>
  </w:footnote>
  <w:footnote w:type="continuationSeparator" w:id="0">
    <w:p w:rsidR="004E2C05" w:rsidRDefault="004E2C05" w:rsidP="00F8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735A96">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59"/>
    <w:multiLevelType w:val="singleLevel"/>
    <w:tmpl w:val="912E022C"/>
    <w:lvl w:ilvl="0">
      <w:start w:val="1"/>
      <w:numFmt w:val="upperLetter"/>
      <w:lvlText w:val="%1)"/>
      <w:lvlJc w:val="left"/>
      <w:pPr>
        <w:ind w:left="720" w:hanging="360"/>
      </w:pPr>
      <w:rPr>
        <w:rFonts w:hint="default"/>
        <w:b/>
        <w:sz w:val="28"/>
      </w:rPr>
    </w:lvl>
  </w:abstractNum>
  <w:abstractNum w:abstractNumId="1">
    <w:nsid w:val="1C36743B"/>
    <w:multiLevelType w:val="hybridMultilevel"/>
    <w:tmpl w:val="B86455C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15474"/>
    <w:rsid w:val="00002C61"/>
    <w:rsid w:val="00094BDB"/>
    <w:rsid w:val="00152EBA"/>
    <w:rsid w:val="00463759"/>
    <w:rsid w:val="004E2C05"/>
    <w:rsid w:val="005968ED"/>
    <w:rsid w:val="005C47F0"/>
    <w:rsid w:val="006013CE"/>
    <w:rsid w:val="007171B4"/>
    <w:rsid w:val="00735A96"/>
    <w:rsid w:val="00815474"/>
    <w:rsid w:val="009D3FA0"/>
    <w:rsid w:val="00A7565E"/>
    <w:rsid w:val="00AE380E"/>
    <w:rsid w:val="00B65105"/>
    <w:rsid w:val="00B86A64"/>
    <w:rsid w:val="00BB51CB"/>
    <w:rsid w:val="00C07DCE"/>
    <w:rsid w:val="00C17B45"/>
    <w:rsid w:val="00C72F20"/>
    <w:rsid w:val="00D60F83"/>
    <w:rsid w:val="00D927B8"/>
    <w:rsid w:val="00D9658E"/>
    <w:rsid w:val="00E667A7"/>
    <w:rsid w:val="00E8372F"/>
    <w:rsid w:val="00EC6B2F"/>
    <w:rsid w:val="00EF7D1E"/>
    <w:rsid w:val="00F32A75"/>
    <w:rsid w:val="00F642B4"/>
    <w:rsid w:val="00F842DE"/>
    <w:rsid w:val="00F86E6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815474"/>
  </w:style>
  <w:style w:type="character" w:customStyle="1" w:styleId="PiedepginaCar">
    <w:name w:val="Pie de página Car"/>
    <w:basedOn w:val="Fuentedeprrafopredeter"/>
    <w:link w:val="Footer"/>
    <w:qFormat/>
    <w:rsid w:val="00815474"/>
  </w:style>
  <w:style w:type="character" w:customStyle="1" w:styleId="SinespaciadoCar">
    <w:name w:val="Sin espaciado Car"/>
    <w:link w:val="Sinespaciado"/>
    <w:qFormat/>
    <w:rsid w:val="00815474"/>
    <w:rPr>
      <w:rFonts w:ascii="Calibri" w:eastAsia="Calibri" w:hAnsi="Calibri" w:cs="Times New Roman"/>
    </w:rPr>
  </w:style>
  <w:style w:type="paragraph" w:customStyle="1" w:styleId="Header">
    <w:name w:val="Header"/>
    <w:basedOn w:val="Normal"/>
    <w:link w:val="EncabezadoCar"/>
    <w:uiPriority w:val="99"/>
    <w:semiHidden/>
    <w:unhideWhenUsed/>
    <w:rsid w:val="00815474"/>
    <w:pPr>
      <w:tabs>
        <w:tab w:val="center" w:pos="4419"/>
        <w:tab w:val="right" w:pos="8838"/>
      </w:tabs>
      <w:spacing w:after="0" w:line="240" w:lineRule="auto"/>
    </w:pPr>
  </w:style>
  <w:style w:type="paragraph" w:customStyle="1" w:styleId="Footer">
    <w:name w:val="Footer"/>
    <w:basedOn w:val="Normal"/>
    <w:link w:val="PiedepginaCar"/>
    <w:unhideWhenUsed/>
    <w:rsid w:val="00815474"/>
    <w:pPr>
      <w:tabs>
        <w:tab w:val="center" w:pos="4419"/>
        <w:tab w:val="right" w:pos="8838"/>
      </w:tabs>
      <w:spacing w:after="0" w:line="240" w:lineRule="auto"/>
    </w:pPr>
  </w:style>
  <w:style w:type="paragraph" w:styleId="Sinespaciado">
    <w:name w:val="No Spacing"/>
    <w:link w:val="SinespaciadoCar"/>
    <w:qFormat/>
    <w:rsid w:val="00815474"/>
    <w:pPr>
      <w:spacing w:after="0" w:line="240" w:lineRule="auto"/>
    </w:pPr>
    <w:rPr>
      <w:rFonts w:ascii="Calibri" w:eastAsia="Calibri" w:hAnsi="Calibri" w:cs="Times New Roman"/>
    </w:rPr>
  </w:style>
  <w:style w:type="paragraph" w:styleId="Prrafodelista">
    <w:name w:val="List Paragraph"/>
    <w:basedOn w:val="Normal"/>
    <w:uiPriority w:val="34"/>
    <w:qFormat/>
    <w:rsid w:val="00815474"/>
    <w:pPr>
      <w:ind w:left="720"/>
      <w:contextualSpacing/>
    </w:pPr>
    <w:rPr>
      <w:rFonts w:ascii="Calibri" w:eastAsia="Calibri" w:hAnsi="Calibri" w:cs="Times New Roman"/>
    </w:rPr>
  </w:style>
  <w:style w:type="table" w:styleId="Listaclara-nfasis3">
    <w:name w:val="Light List Accent 3"/>
    <w:basedOn w:val="Tablanormal"/>
    <w:uiPriority w:val="61"/>
    <w:rsid w:val="00815474"/>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independiente">
    <w:name w:val="Body Text"/>
    <w:basedOn w:val="Normal"/>
    <w:link w:val="TextoindependienteCar"/>
    <w:rsid w:val="00815474"/>
    <w:pPr>
      <w:spacing w:after="0" w:line="240" w:lineRule="auto"/>
      <w:jc w:val="both"/>
    </w:pPr>
    <w:rPr>
      <w:rFonts w:ascii="Tahoma" w:eastAsia="Times New Roman" w:hAnsi="Tahoma" w:cs="Tahoma"/>
      <w:szCs w:val="20"/>
      <w:lang w:val="es-ES"/>
    </w:rPr>
  </w:style>
  <w:style w:type="character" w:customStyle="1" w:styleId="TextoindependienteCar">
    <w:name w:val="Texto independiente Car"/>
    <w:basedOn w:val="Fuentedeprrafopredeter"/>
    <w:link w:val="Textoindependiente"/>
    <w:rsid w:val="00815474"/>
    <w:rPr>
      <w:rFonts w:ascii="Tahoma" w:eastAsia="Times New Roman" w:hAnsi="Tahoma" w:cs="Tahoma"/>
      <w:szCs w:val="20"/>
      <w:lang w:val="es-ES"/>
    </w:rPr>
  </w:style>
  <w:style w:type="character" w:styleId="Textoennegrita">
    <w:name w:val="Strong"/>
    <w:uiPriority w:val="22"/>
    <w:qFormat/>
    <w:rsid w:val="00815474"/>
    <w:rPr>
      <w:rFonts w:ascii="Tahoma" w:hAnsi="Tahoma"/>
      <w:b/>
      <w:bCs/>
      <w:sz w:val="20"/>
    </w:rPr>
  </w:style>
  <w:style w:type="character" w:styleId="Hipervnculo">
    <w:name w:val="Hyperlink"/>
    <w:basedOn w:val="Fuentedeprrafopredeter"/>
    <w:uiPriority w:val="99"/>
    <w:unhideWhenUsed/>
    <w:rsid w:val="00463759"/>
    <w:rPr>
      <w:color w:val="0000FF"/>
      <w:u w:val="single"/>
    </w:rPr>
  </w:style>
  <w:style w:type="paragraph" w:styleId="Textodeglobo">
    <w:name w:val="Balloon Text"/>
    <w:basedOn w:val="Normal"/>
    <w:link w:val="TextodegloboCar"/>
    <w:uiPriority w:val="99"/>
    <w:semiHidden/>
    <w:unhideWhenUsed/>
    <w:rsid w:val="00152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world/organisations/british-embassy-peru.es-4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1943</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9</cp:revision>
  <dcterms:created xsi:type="dcterms:W3CDTF">2019-10-09T17:49:00Z</dcterms:created>
  <dcterms:modified xsi:type="dcterms:W3CDTF">2019-10-24T19:58:00Z</dcterms:modified>
</cp:coreProperties>
</file>