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1" w:rsidRPr="00B619E6" w:rsidRDefault="00D675F1" w:rsidP="00B619E6">
      <w:pPr>
        <w:pStyle w:val="Sinespaciado"/>
        <w:jc w:val="center"/>
        <w:rPr>
          <w:b/>
          <w:sz w:val="44"/>
          <w:u w:val="single"/>
        </w:rPr>
      </w:pPr>
      <w:r w:rsidRPr="00B619E6">
        <w:rPr>
          <w:b/>
          <w:sz w:val="44"/>
          <w:u w:val="single"/>
        </w:rPr>
        <w:t>EUROPA</w:t>
      </w:r>
      <w:r w:rsidR="008E231B">
        <w:rPr>
          <w:b/>
          <w:sz w:val="44"/>
          <w:u w:val="single"/>
        </w:rPr>
        <w:t xml:space="preserve"> INOLVIDABLE</w:t>
      </w:r>
    </w:p>
    <w:p w:rsidR="00B619E6" w:rsidRDefault="009E6B2A" w:rsidP="00B619E6">
      <w:pPr>
        <w:pStyle w:val="Sinespaciado"/>
        <w:jc w:val="center"/>
        <w:rPr>
          <w:b/>
          <w:i/>
          <w:sz w:val="24"/>
        </w:rPr>
      </w:pPr>
      <w:r>
        <w:rPr>
          <w:b/>
          <w:i/>
          <w:sz w:val="24"/>
        </w:rPr>
        <w:t>C</w:t>
      </w:r>
      <w:r w:rsidR="00AE75FB">
        <w:rPr>
          <w:b/>
          <w:i/>
          <w:sz w:val="24"/>
        </w:rPr>
        <w:t>ENAS</w:t>
      </w:r>
      <w:r>
        <w:rPr>
          <w:b/>
          <w:i/>
          <w:sz w:val="24"/>
        </w:rPr>
        <w:t xml:space="preserve"> INCLUIDAS -</w:t>
      </w:r>
      <w:r w:rsidR="00B619E6" w:rsidRPr="00B619E6">
        <w:rPr>
          <w:b/>
          <w:i/>
          <w:sz w:val="24"/>
        </w:rPr>
        <w:t xml:space="preserve"> </w:t>
      </w:r>
      <w:r w:rsidR="00FD4F4C">
        <w:rPr>
          <w:b/>
          <w:i/>
          <w:sz w:val="24"/>
        </w:rPr>
        <w:t>21</w:t>
      </w:r>
      <w:r w:rsidR="00061890">
        <w:rPr>
          <w:b/>
          <w:i/>
          <w:sz w:val="24"/>
        </w:rPr>
        <w:t>D/2</w:t>
      </w:r>
      <w:r w:rsidR="00FD4F4C">
        <w:rPr>
          <w:b/>
          <w:i/>
          <w:sz w:val="24"/>
        </w:rPr>
        <w:t>0</w:t>
      </w:r>
      <w:r w:rsidR="00061890">
        <w:rPr>
          <w:b/>
          <w:i/>
          <w:sz w:val="24"/>
        </w:rPr>
        <w:t>N</w:t>
      </w:r>
    </w:p>
    <w:p w:rsidR="00211B55" w:rsidRDefault="00061890" w:rsidP="00211B55">
      <w:pPr>
        <w:jc w:val="center"/>
        <w:rPr>
          <w:i/>
          <w:sz w:val="18"/>
        </w:rPr>
      </w:pPr>
      <w:r>
        <w:rPr>
          <w:i/>
          <w:noProof/>
          <w:sz w:val="18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325120</wp:posOffset>
            </wp:positionV>
            <wp:extent cx="3362325" cy="1476375"/>
            <wp:effectExtent l="19050" t="0" r="9525" b="0"/>
            <wp:wrapNone/>
            <wp:docPr id="1" name="Imagen 1" descr="Resultado de imagen para P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B55" w:rsidRPr="00D675F1">
        <w:rPr>
          <w:i/>
          <w:sz w:val="18"/>
        </w:rPr>
        <w:t xml:space="preserve">MADRID – BURDEOS – PARIS – </w:t>
      </w:r>
      <w:r w:rsidR="00E56504">
        <w:rPr>
          <w:i/>
          <w:sz w:val="18"/>
        </w:rPr>
        <w:t xml:space="preserve">AMSTERDAM - </w:t>
      </w:r>
      <w:r w:rsidR="00211B55" w:rsidRPr="00D675F1">
        <w:rPr>
          <w:i/>
          <w:sz w:val="18"/>
        </w:rPr>
        <w:t>HEIDELBERG –</w:t>
      </w:r>
      <w:r w:rsidR="00E56504">
        <w:rPr>
          <w:i/>
          <w:sz w:val="18"/>
        </w:rPr>
        <w:t xml:space="preserve"> PRAGA - </w:t>
      </w:r>
      <w:r w:rsidR="00211B55" w:rsidRPr="00D675F1">
        <w:rPr>
          <w:i/>
          <w:sz w:val="18"/>
        </w:rPr>
        <w:t xml:space="preserve"> INNSBRUCK – VENECIA – FLORENCIA – ROMA – NIZA </w:t>
      </w:r>
      <w:r w:rsidR="00211B55">
        <w:rPr>
          <w:i/>
          <w:sz w:val="18"/>
        </w:rPr>
        <w:t>–</w:t>
      </w:r>
      <w:r w:rsidR="00211B55" w:rsidRPr="00D675F1">
        <w:rPr>
          <w:i/>
          <w:sz w:val="18"/>
        </w:rPr>
        <w:t xml:space="preserve"> </w:t>
      </w:r>
      <w:r w:rsidR="00211B55">
        <w:rPr>
          <w:i/>
          <w:sz w:val="18"/>
        </w:rPr>
        <w:t>BARCELONA – MADRID</w:t>
      </w:r>
    </w:p>
    <w:p w:rsidR="00211B55" w:rsidRPr="00B619E6" w:rsidRDefault="00211B55" w:rsidP="00B619E6">
      <w:pPr>
        <w:pStyle w:val="Sinespaciado"/>
        <w:jc w:val="center"/>
        <w:rPr>
          <w:b/>
          <w:i/>
          <w:sz w:val="24"/>
        </w:rPr>
      </w:pPr>
    </w:p>
    <w:p w:rsidR="00B619E6" w:rsidRPr="00B619E6" w:rsidRDefault="00B619E6" w:rsidP="00B619E6">
      <w:pPr>
        <w:pStyle w:val="Sinespaciado"/>
        <w:jc w:val="center"/>
        <w:rPr>
          <w:b/>
          <w:sz w:val="24"/>
          <w:u w:val="single"/>
        </w:rPr>
      </w:pPr>
    </w:p>
    <w:p w:rsidR="00077816" w:rsidRPr="00D675F1" w:rsidRDefault="00077816" w:rsidP="00D675F1">
      <w:pPr>
        <w:jc w:val="center"/>
        <w:rPr>
          <w:b/>
          <w:sz w:val="32"/>
          <w:u w:val="single"/>
        </w:rPr>
      </w:pPr>
    </w:p>
    <w:p w:rsidR="00211B55" w:rsidRDefault="00211B55">
      <w:pPr>
        <w:rPr>
          <w:b/>
          <w:u w:val="single"/>
        </w:rPr>
      </w:pPr>
    </w:p>
    <w:p w:rsidR="00211B55" w:rsidRDefault="00211B55">
      <w:pPr>
        <w:rPr>
          <w:b/>
          <w:u w:val="single"/>
        </w:rPr>
      </w:pPr>
    </w:p>
    <w:p w:rsidR="00DA664E" w:rsidRDefault="00D675F1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DA664E" w:rsidRPr="00211B55" w:rsidRDefault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  <w:r w:rsidR="00061890"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D675F1" w:rsidRPr="00211B55" w:rsidRDefault="00061890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20</w:t>
      </w:r>
      <w:r w:rsidR="00D675F1" w:rsidRPr="00211B55">
        <w:rPr>
          <w:szCs w:val="20"/>
          <w:lang w:val="pt-PT"/>
        </w:rPr>
        <w:t xml:space="preserve"> noches de alojamiento en hotel categoría Turista</w:t>
      </w:r>
      <w:r>
        <w:rPr>
          <w:szCs w:val="20"/>
          <w:lang w:val="pt-PT"/>
        </w:rPr>
        <w:t>.</w:t>
      </w:r>
    </w:p>
    <w:p w:rsidR="00D675F1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 w:rsidR="00061890">
        <w:rPr>
          <w:szCs w:val="20"/>
          <w:lang w:val="pt-PT"/>
        </w:rPr>
        <w:t>.</w:t>
      </w:r>
    </w:p>
    <w:p w:rsidR="00D675F1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Visitas con guía local en Madrid, París,</w:t>
      </w:r>
      <w:r w:rsidR="00061890">
        <w:rPr>
          <w:szCs w:val="20"/>
          <w:lang w:val="pt-PT"/>
        </w:rPr>
        <w:t xml:space="preserve"> Amsterdam, Praga, Venecia, Florencia y Roma.</w:t>
      </w:r>
    </w:p>
    <w:p w:rsidR="00061890" w:rsidRDefault="00061890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Crucero por el Rhin.</w:t>
      </w:r>
    </w:p>
    <w:p w:rsidR="009E6B2A" w:rsidRPr="009E6B2A" w:rsidRDefault="009E6B2A" w:rsidP="00D675F1">
      <w:pPr>
        <w:pStyle w:val="Sinespaciado"/>
        <w:numPr>
          <w:ilvl w:val="0"/>
          <w:numId w:val="1"/>
        </w:numPr>
        <w:rPr>
          <w:b/>
          <w:i/>
          <w:szCs w:val="20"/>
          <w:lang w:val="pt-PT"/>
        </w:rPr>
      </w:pPr>
      <w:r w:rsidRPr="009E6B2A">
        <w:rPr>
          <w:b/>
          <w:i/>
          <w:szCs w:val="20"/>
          <w:lang w:val="pt-PT"/>
        </w:rPr>
        <w:t>Media Pensión excepto en Madrid, París y Roma</w:t>
      </w:r>
      <w:r w:rsidR="008E231B">
        <w:rPr>
          <w:b/>
          <w:i/>
          <w:szCs w:val="20"/>
          <w:lang w:val="pt-PT"/>
        </w:rPr>
        <w:t xml:space="preserve"> (11 cenas)</w:t>
      </w:r>
      <w:r w:rsidRPr="009E6B2A">
        <w:rPr>
          <w:b/>
          <w:i/>
          <w:szCs w:val="20"/>
          <w:lang w:val="pt-PT"/>
        </w:rPr>
        <w:t>.</w:t>
      </w:r>
    </w:p>
    <w:p w:rsidR="00D675F1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DA664E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DA664E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 w:rsidR="00061890"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D675F1" w:rsidRDefault="00D675F1" w:rsidP="00077816">
      <w:pPr>
        <w:pStyle w:val="Sinespaciado"/>
        <w:rPr>
          <w:sz w:val="20"/>
          <w:szCs w:val="20"/>
          <w:lang w:val="pt-PT"/>
        </w:rPr>
      </w:pPr>
    </w:p>
    <w:p w:rsidR="00077816" w:rsidRDefault="00077816" w:rsidP="00077816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Boleto aéreo internacional.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 w:rsidR="00061890">
        <w:rPr>
          <w:szCs w:val="20"/>
          <w:lang w:val="pt-PT"/>
        </w:rPr>
        <w:t>los paises de la zona</w:t>
      </w:r>
      <w:r w:rsidRPr="00211B55">
        <w:rPr>
          <w:szCs w:val="20"/>
          <w:lang w:val="pt-PT"/>
        </w:rPr>
        <w:t xml:space="preserve"> schengen.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Comidas no mencionadas en el itinerario como incluidas.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077816" w:rsidRPr="00D675F1" w:rsidRDefault="00077816" w:rsidP="00077816">
      <w:pPr>
        <w:pStyle w:val="Sinespaciado"/>
        <w:rPr>
          <w:sz w:val="20"/>
          <w:szCs w:val="20"/>
          <w:lang w:val="pt-PT"/>
        </w:rPr>
      </w:pPr>
    </w:p>
    <w:p w:rsidR="00DA664E" w:rsidRPr="00D675F1" w:rsidRDefault="00D675F1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DA664E" w:rsidRDefault="00DA664E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"/>
        <w:tblW w:w="3736" w:type="pct"/>
        <w:jc w:val="center"/>
        <w:tblCellMar>
          <w:left w:w="107" w:type="dxa"/>
        </w:tblCellMar>
        <w:tblLook w:val="04A0"/>
      </w:tblPr>
      <w:tblGrid>
        <w:gridCol w:w="2392"/>
        <w:gridCol w:w="2198"/>
        <w:gridCol w:w="2348"/>
      </w:tblGrid>
      <w:tr w:rsidR="00050C4A" w:rsidTr="00050C4A">
        <w:trPr>
          <w:cnfStyle w:val="100000000000"/>
          <w:trHeight w:val="552"/>
          <w:jc w:val="center"/>
        </w:trPr>
        <w:tc>
          <w:tcPr>
            <w:cnfStyle w:val="001000000000"/>
            <w:tcW w:w="2392" w:type="dxa"/>
            <w:tcBorders>
              <w:bottom w:val="nil"/>
              <w:right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 xml:space="preserve">TEMPORADA 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HAB. DOBLE</w:t>
            </w:r>
          </w:p>
        </w:tc>
        <w:tc>
          <w:tcPr>
            <w:tcW w:w="2348" w:type="dxa"/>
            <w:tcBorders>
              <w:left w:val="nil"/>
              <w:bottom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FECHA DE VIAJE</w:t>
            </w:r>
          </w:p>
        </w:tc>
      </w:tr>
      <w:tr w:rsidR="00050C4A" w:rsidTr="00050C4A">
        <w:trPr>
          <w:cnfStyle w:val="000000100000"/>
          <w:trHeight w:val="741"/>
          <w:jc w:val="center"/>
        </w:trPr>
        <w:tc>
          <w:tcPr>
            <w:cnfStyle w:val="001000000000"/>
            <w:tcW w:w="2392" w:type="dxa"/>
            <w:shd w:val="clear" w:color="auto" w:fill="auto"/>
            <w:vAlign w:val="center"/>
          </w:tcPr>
          <w:p w:rsidR="00050C4A" w:rsidRDefault="00050C4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 xml:space="preserve">TEM BAJA 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0C4A" w:rsidRDefault="009E6B2A" w:rsidP="00061890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2,340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50C4A" w:rsidRDefault="00050C4A" w:rsidP="00061890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 xml:space="preserve">19, 26 Octubre </w:t>
            </w:r>
          </w:p>
        </w:tc>
      </w:tr>
      <w:tr w:rsidR="00050C4A" w:rsidTr="00050C4A">
        <w:trPr>
          <w:trHeight w:val="1319"/>
          <w:jc w:val="center"/>
        </w:trPr>
        <w:tc>
          <w:tcPr>
            <w:cnfStyle w:val="001000000000"/>
            <w:tcW w:w="2392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TEM ALTA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0C4A" w:rsidRDefault="00050C4A" w:rsidP="00061890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USD </w:t>
            </w:r>
            <w:r w:rsidR="009E6B2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2,600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24, 31 Agosto</w:t>
            </w:r>
          </w:p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07, 14, 21, 28 Septiembre</w:t>
            </w:r>
          </w:p>
          <w:p w:rsidR="00050C4A" w:rsidRDefault="00050C4A" w:rsidP="00061890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05, 12 octubre</w:t>
            </w:r>
          </w:p>
        </w:tc>
      </w:tr>
    </w:tbl>
    <w:p w:rsidR="00077816" w:rsidRDefault="00077816">
      <w:pPr>
        <w:spacing w:after="0" w:line="200" w:lineRule="atLeast"/>
        <w:rPr>
          <w:i/>
          <w:color w:val="FF0000"/>
          <w:sz w:val="20"/>
        </w:rPr>
      </w:pPr>
    </w:p>
    <w:p w:rsidR="009E6B2A" w:rsidRDefault="009E6B2A">
      <w:pPr>
        <w:spacing w:after="0" w:line="200" w:lineRule="atLeast"/>
        <w:rPr>
          <w:i/>
          <w:color w:val="FF0000"/>
          <w:sz w:val="20"/>
        </w:rPr>
      </w:pPr>
    </w:p>
    <w:p w:rsidR="009E6B2A" w:rsidRDefault="009E6B2A">
      <w:pPr>
        <w:spacing w:after="0" w:line="200" w:lineRule="atLeast"/>
        <w:rPr>
          <w:i/>
          <w:color w:val="FF0000"/>
          <w:sz w:val="20"/>
        </w:rPr>
      </w:pPr>
    </w:p>
    <w:p w:rsidR="009E6B2A" w:rsidRDefault="009E6B2A">
      <w:pPr>
        <w:spacing w:after="0" w:line="200" w:lineRule="atLeast"/>
        <w:rPr>
          <w:i/>
          <w:color w:val="FF0000"/>
          <w:sz w:val="20"/>
        </w:rPr>
      </w:pPr>
    </w:p>
    <w:p w:rsidR="009E6B2A" w:rsidRDefault="009E6B2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077816" w:rsidRDefault="00077816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DA664E" w:rsidRDefault="00D675F1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lastRenderedPageBreak/>
        <w:t>HOTELES PRE-VISTOS O SIMILARES</w:t>
      </w:r>
    </w:p>
    <w:p w:rsidR="00DA664E" w:rsidRDefault="00DA664E" w:rsidP="00B619E6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"/>
        <w:tblW w:w="4804" w:type="dxa"/>
        <w:jc w:val="center"/>
        <w:tblLook w:val="04A0"/>
      </w:tblPr>
      <w:tblGrid>
        <w:gridCol w:w="2160"/>
        <w:gridCol w:w="2644"/>
      </w:tblGrid>
      <w:tr w:rsidR="00DA664E" w:rsidTr="009E6B2A">
        <w:trPr>
          <w:cnfStyle w:val="100000000000"/>
          <w:trHeight w:val="386"/>
          <w:jc w:val="center"/>
        </w:trPr>
        <w:tc>
          <w:tcPr>
            <w:cnfStyle w:val="001000000000"/>
            <w:tcW w:w="2160" w:type="dxa"/>
          </w:tcPr>
          <w:p w:rsidR="00DA664E" w:rsidRDefault="00D675F1" w:rsidP="001C2C5D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</w:tcPr>
          <w:p w:rsidR="00DA664E" w:rsidRDefault="00D675F1" w:rsidP="001C2C5D">
            <w:pPr>
              <w:pStyle w:val="Sinespaciado"/>
              <w:jc w:val="center"/>
              <w:cnfStyle w:val="100000000000"/>
            </w:pPr>
            <w:r>
              <w:t>HOTELES</w:t>
            </w:r>
            <w:r w:rsidR="001C2C5D">
              <w:t xml:space="preserve"> - Categorías</w:t>
            </w:r>
          </w:p>
        </w:tc>
      </w:tr>
      <w:tr w:rsidR="00DA664E" w:rsidTr="009E6B2A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</w:tcPr>
          <w:p w:rsidR="00DA664E" w:rsidRDefault="00B619E6" w:rsidP="001C2C5D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2644" w:type="dxa"/>
          </w:tcPr>
          <w:p w:rsidR="00B619E6" w:rsidRDefault="00B619E6" w:rsidP="009E6B2A">
            <w:pPr>
              <w:pStyle w:val="Sinespaciado"/>
              <w:jc w:val="center"/>
              <w:cnfStyle w:val="000000100000"/>
            </w:pPr>
            <w:proofErr w:type="spellStart"/>
            <w:r>
              <w:t>Chamartin</w:t>
            </w:r>
            <w:proofErr w:type="spellEnd"/>
            <w:r>
              <w:t xml:space="preserve"> P</w:t>
            </w:r>
          </w:p>
        </w:tc>
      </w:tr>
      <w:tr w:rsidR="00DA664E" w:rsidRPr="00AE75FB" w:rsidTr="009E6B2A">
        <w:trPr>
          <w:trHeight w:val="369"/>
          <w:jc w:val="center"/>
        </w:trPr>
        <w:tc>
          <w:tcPr>
            <w:cnfStyle w:val="001000000000"/>
            <w:tcW w:w="2160" w:type="dxa"/>
          </w:tcPr>
          <w:p w:rsidR="00DA664E" w:rsidRDefault="001C2C5D" w:rsidP="001C2C5D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2644" w:type="dxa"/>
          </w:tcPr>
          <w:p w:rsidR="00DA664E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1C2C5D">
              <w:rPr>
                <w:lang w:val="en-US"/>
              </w:rPr>
              <w:t xml:space="preserve">B&amp;B </w:t>
            </w:r>
            <w:proofErr w:type="spellStart"/>
            <w:r w:rsidRPr="001C2C5D">
              <w:rPr>
                <w:lang w:val="en-US"/>
              </w:rPr>
              <w:t>Bègles</w:t>
            </w:r>
            <w:proofErr w:type="spellEnd"/>
            <w:r w:rsidRPr="001C2C5D">
              <w:rPr>
                <w:lang w:val="en-US"/>
              </w:rPr>
              <w:t xml:space="preserve"> T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1C2C5D">
              <w:rPr>
                <w:lang w:val="en-US"/>
              </w:rPr>
              <w:t>Quality Airport P</w:t>
            </w:r>
          </w:p>
        </w:tc>
      </w:tr>
      <w:tr w:rsidR="00DA664E" w:rsidRPr="001C2C5D" w:rsidTr="009E6B2A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París</w:t>
            </w:r>
            <w:proofErr w:type="spellEnd"/>
          </w:p>
        </w:tc>
        <w:tc>
          <w:tcPr>
            <w:tcW w:w="2644" w:type="dxa"/>
          </w:tcPr>
          <w:p w:rsidR="00DA664E" w:rsidRPr="000A3BC3" w:rsidRDefault="001C2C5D" w:rsidP="001C2C5D">
            <w:pPr>
              <w:pStyle w:val="Sinespaciado"/>
              <w:jc w:val="center"/>
              <w:cnfStyle w:val="000000100000"/>
            </w:pPr>
            <w:r w:rsidRPr="000A3BC3">
              <w:t xml:space="preserve">Ibis La </w:t>
            </w:r>
            <w:proofErr w:type="spellStart"/>
            <w:r w:rsidRPr="000A3BC3">
              <w:t>Villette</w:t>
            </w:r>
            <w:proofErr w:type="spellEnd"/>
            <w:r w:rsidR="00560EF1">
              <w:t xml:space="preserve"> T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100000"/>
            </w:pPr>
            <w:r w:rsidRPr="001C2C5D">
              <w:t>B&amp;B Porte des Lilas</w:t>
            </w:r>
            <w:r w:rsidR="00560EF1">
              <w:t xml:space="preserve"> T</w:t>
            </w:r>
          </w:p>
        </w:tc>
      </w:tr>
      <w:tr w:rsidR="009E6B2A" w:rsidRPr="00AE75FB" w:rsidTr="009E6B2A">
        <w:trPr>
          <w:trHeight w:val="401"/>
          <w:jc w:val="center"/>
        </w:trPr>
        <w:tc>
          <w:tcPr>
            <w:cnfStyle w:val="001000000000"/>
            <w:tcW w:w="2160" w:type="dxa"/>
            <w:vAlign w:val="center"/>
          </w:tcPr>
          <w:p w:rsidR="009E6B2A" w:rsidRPr="009E6B2A" w:rsidRDefault="00560EF1" w:rsidP="009E6B2A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Á</w:t>
            </w:r>
            <w:r w:rsidR="009E6B2A" w:rsidRPr="009E6B2A">
              <w:rPr>
                <w:b w:val="0"/>
                <w:lang w:val="en-US"/>
              </w:rPr>
              <w:t>msterdam</w:t>
            </w:r>
            <w:proofErr w:type="spellEnd"/>
          </w:p>
        </w:tc>
        <w:tc>
          <w:tcPr>
            <w:tcW w:w="2644" w:type="dxa"/>
          </w:tcPr>
          <w:p w:rsidR="009E6B2A" w:rsidRDefault="009E6B2A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Holiday Inn Arena </w:t>
            </w:r>
            <w:r w:rsidR="00560EF1">
              <w:rPr>
                <w:lang w:val="en-US"/>
              </w:rPr>
              <w:t>T</w:t>
            </w:r>
          </w:p>
          <w:p w:rsidR="009E6B2A" w:rsidRDefault="009E6B2A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BW Plus </w:t>
            </w:r>
            <w:proofErr w:type="spellStart"/>
            <w:r>
              <w:rPr>
                <w:lang w:val="en-US"/>
              </w:rPr>
              <w:t>Almere</w:t>
            </w:r>
            <w:proofErr w:type="spellEnd"/>
            <w:r w:rsidR="00560EF1">
              <w:rPr>
                <w:lang w:val="en-US"/>
              </w:rPr>
              <w:t xml:space="preserve"> T</w:t>
            </w:r>
          </w:p>
        </w:tc>
      </w:tr>
      <w:tr w:rsidR="00DA664E" w:rsidRPr="001C2C5D" w:rsidTr="00560EF1">
        <w:trPr>
          <w:cnfStyle w:val="000000100000"/>
          <w:trHeight w:val="401"/>
          <w:jc w:val="center"/>
        </w:trPr>
        <w:tc>
          <w:tcPr>
            <w:cnfStyle w:val="001000000000"/>
            <w:tcW w:w="2160" w:type="dxa"/>
            <w:vAlign w:val="center"/>
          </w:tcPr>
          <w:p w:rsidR="00DA664E" w:rsidRPr="001C2C5D" w:rsidRDefault="001C2C5D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Heidelberg</w:t>
            </w:r>
          </w:p>
        </w:tc>
        <w:tc>
          <w:tcPr>
            <w:tcW w:w="2644" w:type="dxa"/>
            <w:vAlign w:val="center"/>
          </w:tcPr>
          <w:p w:rsidR="00DA664E" w:rsidRPr="001C2C5D" w:rsidRDefault="001C2C5D" w:rsidP="00560EF1">
            <w:pPr>
              <w:pStyle w:val="Sinespaciado"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Arcadia T</w:t>
            </w:r>
          </w:p>
        </w:tc>
      </w:tr>
      <w:tr w:rsidR="00DA664E" w:rsidRPr="001C2C5D" w:rsidTr="00560EF1">
        <w:trPr>
          <w:trHeight w:val="386"/>
          <w:jc w:val="center"/>
        </w:trPr>
        <w:tc>
          <w:tcPr>
            <w:cnfStyle w:val="001000000000"/>
            <w:tcW w:w="2160" w:type="dxa"/>
          </w:tcPr>
          <w:p w:rsidR="00DA664E" w:rsidRPr="001C2C5D" w:rsidRDefault="00560EF1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Praga</w:t>
            </w:r>
            <w:proofErr w:type="spellEnd"/>
          </w:p>
        </w:tc>
        <w:tc>
          <w:tcPr>
            <w:tcW w:w="2644" w:type="dxa"/>
            <w:vAlign w:val="center"/>
          </w:tcPr>
          <w:p w:rsidR="00DA664E" w:rsidRPr="00560EF1" w:rsidRDefault="00560EF1" w:rsidP="00560EF1">
            <w:pPr>
              <w:pStyle w:val="Sinespaciado"/>
              <w:jc w:val="center"/>
              <w:cnfStyle w:val="000000000000"/>
            </w:pPr>
            <w:proofErr w:type="spellStart"/>
            <w:r w:rsidRPr="00560EF1">
              <w:t>Pyramida</w:t>
            </w:r>
            <w:proofErr w:type="spellEnd"/>
            <w:r w:rsidRPr="00560EF1">
              <w:t xml:space="preserve">/ </w:t>
            </w:r>
            <w:proofErr w:type="spellStart"/>
            <w:r w:rsidRPr="00560EF1">
              <w:t>Olympik</w:t>
            </w:r>
            <w:proofErr w:type="spellEnd"/>
            <w:r w:rsidRPr="00560EF1">
              <w:t xml:space="preserve"> P</w:t>
            </w:r>
          </w:p>
          <w:p w:rsidR="00560EF1" w:rsidRPr="00560EF1" w:rsidRDefault="00560EF1" w:rsidP="00560EF1">
            <w:pPr>
              <w:pStyle w:val="Sinespaciado"/>
              <w:jc w:val="center"/>
              <w:cnfStyle w:val="000000000000"/>
            </w:pPr>
            <w:proofErr w:type="spellStart"/>
            <w:r w:rsidRPr="00560EF1">
              <w:t>Duo</w:t>
            </w:r>
            <w:proofErr w:type="spellEnd"/>
            <w:r w:rsidRPr="00560EF1">
              <w:t xml:space="preserve">/ </w:t>
            </w:r>
            <w:proofErr w:type="spellStart"/>
            <w:r w:rsidRPr="00560EF1">
              <w:t>Clarion</w:t>
            </w:r>
            <w:proofErr w:type="spellEnd"/>
            <w:r w:rsidRPr="00560EF1">
              <w:t xml:space="preserve"> P</w:t>
            </w:r>
          </w:p>
        </w:tc>
      </w:tr>
      <w:tr w:rsidR="00560EF1" w:rsidRPr="00E56504" w:rsidTr="00560EF1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Innsbruck</w:t>
            </w:r>
          </w:p>
        </w:tc>
        <w:tc>
          <w:tcPr>
            <w:tcW w:w="2644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</w:t>
            </w:r>
            <w:proofErr w:type="spellEnd"/>
            <w:r>
              <w:rPr>
                <w:lang w:val="en-US"/>
              </w:rPr>
              <w:t xml:space="preserve"> Park P</w:t>
            </w:r>
          </w:p>
        </w:tc>
      </w:tr>
      <w:tr w:rsidR="00560EF1" w:rsidRPr="00E56504" w:rsidTr="009E6B2A">
        <w:trPr>
          <w:trHeight w:val="386"/>
          <w:jc w:val="center"/>
        </w:trPr>
        <w:tc>
          <w:tcPr>
            <w:cnfStyle w:val="001000000000"/>
            <w:tcW w:w="2160" w:type="dxa"/>
          </w:tcPr>
          <w:p w:rsidR="00560EF1" w:rsidRPr="001C2C5D" w:rsidRDefault="00560EF1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Venecia</w:t>
            </w:r>
            <w:proofErr w:type="spellEnd"/>
          </w:p>
        </w:tc>
        <w:tc>
          <w:tcPr>
            <w:tcW w:w="2644" w:type="dxa"/>
          </w:tcPr>
          <w:p w:rsidR="00560EF1" w:rsidRDefault="00560EF1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H.I. Marghera</w:t>
            </w:r>
          </w:p>
          <w:p w:rsidR="00560EF1" w:rsidRPr="001C2C5D" w:rsidRDefault="00560EF1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Michelangelo</w:t>
            </w:r>
          </w:p>
        </w:tc>
      </w:tr>
      <w:tr w:rsidR="00560EF1" w:rsidRPr="001C2C5D" w:rsidTr="00560EF1">
        <w:trPr>
          <w:cnfStyle w:val="000000100000"/>
          <w:trHeight w:val="369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Mirage P</w:t>
            </w:r>
          </w:p>
        </w:tc>
      </w:tr>
      <w:tr w:rsidR="00560EF1" w:rsidRPr="00AE75FB" w:rsidTr="00560EF1">
        <w:trPr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vAlign w:val="center"/>
          </w:tcPr>
          <w:p w:rsidR="00560EF1" w:rsidRDefault="00560EF1" w:rsidP="00560EF1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Pinewood</w:t>
            </w:r>
            <w:r w:rsidR="0065010C">
              <w:rPr>
                <w:lang w:val="en-US"/>
              </w:rPr>
              <w:t xml:space="preserve"> P</w:t>
            </w:r>
          </w:p>
          <w:p w:rsidR="0065010C" w:rsidRPr="001C2C5D" w:rsidRDefault="00560EF1" w:rsidP="0065010C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Cardinal St. Peter</w:t>
            </w:r>
            <w:r w:rsidR="0065010C">
              <w:rPr>
                <w:lang w:val="en-US"/>
              </w:rPr>
              <w:t xml:space="preserve"> P</w:t>
            </w:r>
          </w:p>
        </w:tc>
      </w:tr>
      <w:tr w:rsidR="00560EF1" w:rsidRPr="00560EF1" w:rsidTr="00560EF1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Niza</w:t>
            </w:r>
            <w:proofErr w:type="spellEnd"/>
          </w:p>
        </w:tc>
        <w:tc>
          <w:tcPr>
            <w:tcW w:w="2644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Ibis Centre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 P</w:t>
            </w:r>
          </w:p>
        </w:tc>
      </w:tr>
      <w:tr w:rsidR="00560EF1" w:rsidRPr="00560EF1" w:rsidTr="00560EF1">
        <w:trPr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Barcelona</w:t>
            </w:r>
          </w:p>
        </w:tc>
        <w:tc>
          <w:tcPr>
            <w:tcW w:w="2644" w:type="dxa"/>
            <w:vAlign w:val="center"/>
          </w:tcPr>
          <w:p w:rsidR="00560EF1" w:rsidRDefault="00560EF1" w:rsidP="00560EF1">
            <w:pPr>
              <w:pStyle w:val="Sinespaciado"/>
              <w:jc w:val="center"/>
              <w:cnfStyle w:val="0000000000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Hesperia </w:t>
            </w:r>
            <w:proofErr w:type="spellStart"/>
            <w:r>
              <w:rPr>
                <w:color w:val="000000"/>
                <w:lang w:val="en-US"/>
              </w:rPr>
              <w:t>Sant</w:t>
            </w:r>
            <w:proofErr w:type="spellEnd"/>
            <w:r>
              <w:rPr>
                <w:color w:val="000000"/>
                <w:lang w:val="en-US"/>
              </w:rPr>
              <w:t xml:space="preserve"> Joan T</w:t>
            </w:r>
          </w:p>
          <w:p w:rsidR="00560EF1" w:rsidRPr="001C2C5D" w:rsidRDefault="00560EF1" w:rsidP="00560EF1">
            <w:pPr>
              <w:pStyle w:val="Sinespaciado"/>
              <w:jc w:val="center"/>
              <w:cnfStyle w:val="0000000000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Ibis Cornella T</w:t>
            </w:r>
          </w:p>
        </w:tc>
      </w:tr>
      <w:tr w:rsidR="00560EF1" w:rsidRPr="00560EF1" w:rsidTr="00560EF1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Madrid</w:t>
            </w:r>
          </w:p>
        </w:tc>
        <w:tc>
          <w:tcPr>
            <w:tcW w:w="2644" w:type="dxa"/>
            <w:vAlign w:val="center"/>
          </w:tcPr>
          <w:p w:rsidR="00560EF1" w:rsidRPr="001C2C5D" w:rsidRDefault="00560EF1" w:rsidP="00560EF1">
            <w:pPr>
              <w:pStyle w:val="Sinespaciado"/>
              <w:jc w:val="center"/>
              <w:cnfStyle w:val="0000001000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Chamartín</w:t>
            </w:r>
            <w:proofErr w:type="spellEnd"/>
            <w:r>
              <w:rPr>
                <w:color w:val="000000"/>
                <w:lang w:val="en-US"/>
              </w:rPr>
              <w:t xml:space="preserve"> P</w:t>
            </w:r>
          </w:p>
        </w:tc>
      </w:tr>
    </w:tbl>
    <w:p w:rsidR="00485A31" w:rsidRDefault="00485A31" w:rsidP="00E911EB">
      <w:pPr>
        <w:jc w:val="both"/>
        <w:rPr>
          <w:i/>
          <w:color w:val="FF0000"/>
          <w:sz w:val="18"/>
          <w:lang w:val="en-US"/>
        </w:rPr>
      </w:pPr>
    </w:p>
    <w:p w:rsidR="00CC7C9F" w:rsidRPr="00485A31" w:rsidRDefault="00D675F1" w:rsidP="00485A31">
      <w:pPr>
        <w:jc w:val="both"/>
        <w:rPr>
          <w:b/>
          <w:u w:val="single"/>
          <w:lang w:val="en-US"/>
        </w:rPr>
      </w:pPr>
      <w:r w:rsidRPr="00560EF1">
        <w:rPr>
          <w:b/>
          <w:u w:val="single"/>
          <w:lang w:val="en-US"/>
        </w:rPr>
        <w:t xml:space="preserve">ITINERARIO </w:t>
      </w:r>
    </w:p>
    <w:p w:rsidR="00CC7C9F" w:rsidRP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</w:t>
      </w:r>
      <w:r w:rsidR="00CC7C9F" w:rsidRPr="00E911EB">
        <w:rPr>
          <w:rFonts w:cs="Times New Roman"/>
          <w:b/>
          <w:bCs/>
          <w:i/>
        </w:rPr>
        <w:t>º. MADRID (domingo)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Llegada al aeropuerto internacional de Adolfo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Suárez Madrid - Barajas. Recepción y traslado</w:t>
      </w:r>
      <w:r>
        <w:rPr>
          <w:rFonts w:cs="Times New Roman"/>
          <w:bCs/>
        </w:rPr>
        <w:t xml:space="preserve"> al hotel. </w:t>
      </w:r>
      <w:r w:rsidRPr="00CC7C9F">
        <w:rPr>
          <w:rFonts w:cs="Times New Roman"/>
          <w:bCs/>
        </w:rPr>
        <w:t>Alojamiento.</w:t>
      </w:r>
    </w:p>
    <w:p w:rsid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2</w:t>
      </w:r>
      <w:r w:rsidR="00CC7C9F" w:rsidRPr="00E911EB">
        <w:rPr>
          <w:rFonts w:cs="Times New Roman"/>
          <w:b/>
          <w:bCs/>
          <w:i/>
        </w:rPr>
        <w:t>º. MADRID (lunes)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Visita panorámica de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esta ciudad cosmopolita, alegre y vital, con</w:t>
      </w:r>
      <w:r>
        <w:rPr>
          <w:rFonts w:cs="Times New Roman"/>
          <w:bCs/>
        </w:rPr>
        <w:t xml:space="preserve"> amplio </w:t>
      </w:r>
      <w:r w:rsidRPr="00CC7C9F">
        <w:rPr>
          <w:rFonts w:cs="Times New Roman"/>
          <w:bCs/>
        </w:rPr>
        <w:t>recorrido por sus más importantes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avenidas, plazas y edificios donde descubrir</w:t>
      </w:r>
      <w:r>
        <w:rPr>
          <w:rFonts w:cs="Times New Roman"/>
          <w:bCs/>
        </w:rPr>
        <w:t xml:space="preserve"> su historia en cada </w:t>
      </w:r>
      <w:r w:rsidRPr="00CC7C9F">
        <w:rPr>
          <w:rFonts w:cs="Times New Roman"/>
          <w:bCs/>
        </w:rPr>
        <w:t>rincón. Gran Vía, Cibeles,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Puerta de Alcalá, Plaza de España, Plaza de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Oriente…</w:t>
      </w:r>
      <w:r>
        <w:rPr>
          <w:rFonts w:cs="Times New Roman"/>
          <w:bCs/>
        </w:rPr>
        <w:t xml:space="preserve">Resto del día libre para </w:t>
      </w:r>
      <w:r w:rsidRPr="00CC7C9F">
        <w:rPr>
          <w:rFonts w:cs="Times New Roman"/>
          <w:bCs/>
        </w:rPr>
        <w:t>actividades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personales.</w:t>
      </w:r>
    </w:p>
    <w:p w:rsid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Día 3</w:t>
      </w:r>
      <w:r w:rsidR="00CC7C9F" w:rsidRPr="00E911EB">
        <w:rPr>
          <w:rFonts w:cs="Times New Roman"/>
          <w:b/>
          <w:bCs/>
          <w:i/>
        </w:rPr>
        <w:t>º. MADRID - BURDEOS (martes) 692 km.</w:t>
      </w:r>
      <w:r w:rsidR="00CC7C9F" w:rsidRPr="00CC7C9F">
        <w:rPr>
          <w:rFonts w:cs="Times New Roman"/>
          <w:bCs/>
        </w:rPr>
        <w:t xml:space="preserve"> 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por la región norte de España</w:t>
      </w:r>
      <w:r>
        <w:rPr>
          <w:rFonts w:cs="Times New Roman"/>
          <w:bCs/>
        </w:rPr>
        <w:t xml:space="preserve"> vía </w:t>
      </w:r>
      <w:r w:rsidRPr="00CC7C9F">
        <w:rPr>
          <w:rFonts w:cs="Times New Roman"/>
          <w:bCs/>
        </w:rPr>
        <w:t>Burgos y San Sebastián hacia la frontera francesa,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continuación del viaje por la región vinícola</w:t>
      </w:r>
      <w:r>
        <w:rPr>
          <w:rFonts w:cs="Times New Roman"/>
          <w:bCs/>
        </w:rPr>
        <w:t xml:space="preserve"> de </w:t>
      </w:r>
      <w:r w:rsidRPr="00CC7C9F">
        <w:rPr>
          <w:rFonts w:cs="Times New Roman"/>
          <w:bCs/>
        </w:rPr>
        <w:t>Francia, hasta llegar a Burdeos, antigua capital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los Duques de Aquitania. Alojamiento.</w:t>
      </w:r>
    </w:p>
    <w:p w:rsid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4</w:t>
      </w:r>
      <w:r w:rsidR="00CC7C9F" w:rsidRPr="00E911EB">
        <w:rPr>
          <w:rFonts w:cs="Times New Roman"/>
          <w:b/>
          <w:bCs/>
          <w:i/>
        </w:rPr>
        <w:t>º. BURDEOS - VALLE DEL LOIRA – PARÍS (miércoles) 563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hacia Poitiers y Tours, donde iniciaremos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un breve recorrido por el Valle del Loira.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Parada en </w:t>
      </w:r>
      <w:proofErr w:type="spellStart"/>
      <w:r w:rsidRPr="00CC7C9F">
        <w:rPr>
          <w:rFonts w:cs="Times New Roman"/>
          <w:bCs/>
        </w:rPr>
        <w:t>Blois</w:t>
      </w:r>
      <w:proofErr w:type="spellEnd"/>
      <w:r w:rsidRPr="00CC7C9F">
        <w:rPr>
          <w:rFonts w:cs="Times New Roman"/>
          <w:bCs/>
        </w:rPr>
        <w:t>, considerada una de las más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atractivas poblaciones del Valle, gracias a su bellísimo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Castillo. Continuación hasta París. Llegada y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alojamiento. Posibilidad de realizar una visita opcional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nocturna al París iluminado con un paseo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en barco por el Sena. Alojamiento.</w:t>
      </w:r>
    </w:p>
    <w:p w:rsid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lastRenderedPageBreak/>
        <w:t>Día 5</w:t>
      </w:r>
      <w:r w:rsidR="00CC7C9F" w:rsidRPr="00E911EB">
        <w:rPr>
          <w:rFonts w:cs="Times New Roman"/>
          <w:b/>
          <w:bCs/>
          <w:i/>
        </w:rPr>
        <w:t>º. PARÍS (jueves)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Por la mañana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“Ciudad de la Luz”, recorriendo</w:t>
      </w:r>
      <w:r>
        <w:rPr>
          <w:rFonts w:cs="Times New Roman"/>
          <w:bCs/>
        </w:rPr>
        <w:t xml:space="preserve"> </w:t>
      </w:r>
      <w:r w:rsidR="00495655">
        <w:rPr>
          <w:rFonts w:cs="Times New Roman"/>
          <w:bCs/>
        </w:rPr>
        <w:t xml:space="preserve">entre </w:t>
      </w:r>
      <w:r w:rsidRPr="00CC7C9F">
        <w:rPr>
          <w:rFonts w:cs="Times New Roman"/>
          <w:bCs/>
        </w:rPr>
        <w:t>otros la Avenida de los Campos Elíseos,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Arco del Triunfo, Torre </w:t>
      </w:r>
      <w:proofErr w:type="spellStart"/>
      <w:r w:rsidRPr="00CC7C9F">
        <w:rPr>
          <w:rFonts w:cs="Times New Roman"/>
          <w:bCs/>
        </w:rPr>
        <w:t>Eiff</w:t>
      </w:r>
      <w:proofErr w:type="spellEnd"/>
      <w:r w:rsidRPr="00CC7C9F">
        <w:rPr>
          <w:rFonts w:cs="Times New Roman"/>
          <w:bCs/>
        </w:rPr>
        <w:t xml:space="preserve"> el, Isla de la Ciudad etc.</w:t>
      </w:r>
      <w:r w:rsidR="00495655">
        <w:rPr>
          <w:rFonts w:cs="Times New Roman"/>
          <w:bCs/>
        </w:rPr>
        <w:t xml:space="preserve"> Resto del </w:t>
      </w:r>
      <w:r w:rsidRPr="00CC7C9F">
        <w:rPr>
          <w:rFonts w:cs="Times New Roman"/>
          <w:bCs/>
        </w:rPr>
        <w:t>día libre para realizar alguna excursión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opcional al Barrio Latino, </w:t>
      </w:r>
      <w:proofErr w:type="spellStart"/>
      <w:r w:rsidRPr="00CC7C9F">
        <w:rPr>
          <w:rFonts w:cs="Times New Roman"/>
          <w:bCs/>
        </w:rPr>
        <w:t>Montmartre</w:t>
      </w:r>
      <w:proofErr w:type="spellEnd"/>
      <w:r w:rsidRPr="00CC7C9F">
        <w:rPr>
          <w:rFonts w:cs="Times New Roman"/>
          <w:bCs/>
        </w:rPr>
        <w:t xml:space="preserve"> con Catedral,</w:t>
      </w:r>
      <w:r w:rsidR="00495655">
        <w:rPr>
          <w:rFonts w:cs="Times New Roman"/>
          <w:bCs/>
        </w:rPr>
        <w:t xml:space="preserve"> y/o asistir </w:t>
      </w:r>
      <w:r w:rsidRPr="00CC7C9F">
        <w:rPr>
          <w:rFonts w:cs="Times New Roman"/>
          <w:bCs/>
        </w:rPr>
        <w:t xml:space="preserve">al famoso espectáculo del </w:t>
      </w:r>
      <w:proofErr w:type="spellStart"/>
      <w:r w:rsidRPr="00CC7C9F">
        <w:rPr>
          <w:rFonts w:cs="Times New Roman"/>
          <w:bCs/>
        </w:rPr>
        <w:t>Lido</w:t>
      </w:r>
      <w:proofErr w:type="spellEnd"/>
      <w:r w:rsidRPr="00CC7C9F">
        <w:rPr>
          <w:rFonts w:cs="Times New Roman"/>
          <w:bCs/>
        </w:rPr>
        <w:t>.</w:t>
      </w:r>
    </w:p>
    <w:p w:rsidR="00495655" w:rsidRDefault="00495655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E911EB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6</w:t>
      </w:r>
      <w:r w:rsidR="00CC7C9F" w:rsidRPr="00E911EB">
        <w:rPr>
          <w:rFonts w:cs="Times New Roman"/>
          <w:b/>
          <w:bCs/>
          <w:i/>
        </w:rPr>
        <w:t>º. PARÍS (viernes)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Día libre a disposición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continuar descubriendo esta fascinante ciudad,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o para efectuar la excursión opcional al Palacio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Versalles.</w:t>
      </w:r>
    </w:p>
    <w:p w:rsidR="00495655" w:rsidRDefault="00495655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7</w:t>
      </w:r>
      <w:r w:rsidR="00CC7C9F" w:rsidRPr="00CC733E">
        <w:rPr>
          <w:rFonts w:cs="Times New Roman"/>
          <w:b/>
          <w:bCs/>
          <w:i/>
        </w:rPr>
        <w:t>º. PARÍS - BRUJAS - ÁMSTERDAM (sábado)</w:t>
      </w:r>
      <w:r w:rsidR="00495655" w:rsidRPr="00CC733E">
        <w:rPr>
          <w:rFonts w:cs="Times New Roman"/>
          <w:b/>
          <w:bCs/>
          <w:i/>
        </w:rPr>
        <w:t xml:space="preserve"> </w:t>
      </w:r>
      <w:r w:rsidR="00CC7C9F" w:rsidRPr="00CC733E">
        <w:rPr>
          <w:rFonts w:cs="Times New Roman"/>
          <w:b/>
          <w:bCs/>
          <w:i/>
        </w:rPr>
        <w:t>542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hacia Brujas, tiempo libre para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conocer esta atractiva ciudad donde cabe destacar,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la Plaza del Mercado, la Basílica de la Santa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Sangre, el Lago del Amor, etc. Continuación hacia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Ámsterdam. Llegada y alojamiento.</w:t>
      </w:r>
    </w:p>
    <w:p w:rsidR="00495655" w:rsidRDefault="00495655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8</w:t>
      </w:r>
      <w:r w:rsidR="00CC7C9F" w:rsidRPr="00CC733E">
        <w:rPr>
          <w:rFonts w:cs="Times New Roman"/>
          <w:b/>
          <w:bCs/>
          <w:i/>
        </w:rPr>
        <w:t>º. ÁMSTERDAM (domingo)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Visita panorámica de la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ciudad. Tarde libre. Posibilidad de realizar una visita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opcional a los pueblos pesqueros de </w:t>
      </w:r>
      <w:proofErr w:type="spellStart"/>
      <w:r w:rsidRPr="00CC7C9F">
        <w:rPr>
          <w:rFonts w:cs="Times New Roman"/>
          <w:bCs/>
        </w:rPr>
        <w:t>Marken</w:t>
      </w:r>
      <w:proofErr w:type="spellEnd"/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y </w:t>
      </w:r>
      <w:proofErr w:type="spellStart"/>
      <w:r w:rsidRPr="00CC7C9F">
        <w:rPr>
          <w:rFonts w:cs="Times New Roman"/>
          <w:bCs/>
        </w:rPr>
        <w:t>Volendam</w:t>
      </w:r>
      <w:proofErr w:type="spellEnd"/>
      <w:r w:rsidRPr="00CC7C9F">
        <w:rPr>
          <w:rFonts w:cs="Times New Roman"/>
          <w:bCs/>
        </w:rPr>
        <w:t>.</w:t>
      </w:r>
    </w:p>
    <w:p w:rsidR="00495655" w:rsidRDefault="00495655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9</w:t>
      </w:r>
      <w:r w:rsidR="00CC7C9F" w:rsidRPr="00CC733E">
        <w:rPr>
          <w:rFonts w:cs="Times New Roman"/>
          <w:b/>
          <w:bCs/>
          <w:i/>
        </w:rPr>
        <w:t>º. ÁMSTERDAM - CRUCERO POR EL</w:t>
      </w:r>
      <w:r w:rsidR="00495655" w:rsidRPr="00CC733E">
        <w:rPr>
          <w:rFonts w:cs="Times New Roman"/>
          <w:b/>
          <w:bCs/>
          <w:i/>
        </w:rPr>
        <w:t xml:space="preserve"> </w:t>
      </w:r>
      <w:r w:rsidR="00CC7C9F" w:rsidRPr="00CC733E">
        <w:rPr>
          <w:rFonts w:cs="Times New Roman"/>
          <w:b/>
          <w:bCs/>
          <w:i/>
        </w:rPr>
        <w:t>RHIN - HEIDELBERG (lunes) 442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 xml:space="preserve">Desayuno y salida hacia St. </w:t>
      </w:r>
      <w:proofErr w:type="spellStart"/>
      <w:r w:rsidRPr="00CC7C9F">
        <w:rPr>
          <w:rFonts w:cs="Times New Roman"/>
          <w:bCs/>
        </w:rPr>
        <w:t>Goar</w:t>
      </w:r>
      <w:proofErr w:type="spellEnd"/>
      <w:r w:rsidRPr="00CC7C9F">
        <w:rPr>
          <w:rFonts w:cs="Times New Roman"/>
          <w:bCs/>
        </w:rPr>
        <w:t xml:space="preserve"> para realizar un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crucero por el </w:t>
      </w:r>
      <w:proofErr w:type="spellStart"/>
      <w:r w:rsidRPr="00CC7C9F">
        <w:rPr>
          <w:rFonts w:cs="Times New Roman"/>
          <w:bCs/>
        </w:rPr>
        <w:t>Rhin</w:t>
      </w:r>
      <w:proofErr w:type="spellEnd"/>
      <w:r w:rsidRPr="00CC7C9F">
        <w:rPr>
          <w:rFonts w:cs="Times New Roman"/>
          <w:bCs/>
        </w:rPr>
        <w:t xml:space="preserve"> desembarcando en </w:t>
      </w:r>
      <w:proofErr w:type="spellStart"/>
      <w:r w:rsidRPr="00CC7C9F">
        <w:rPr>
          <w:rFonts w:cs="Times New Roman"/>
          <w:bCs/>
        </w:rPr>
        <w:t>Bacharach</w:t>
      </w:r>
      <w:proofErr w:type="spellEnd"/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donde nos espera el autobús que nos conducirá</w:t>
      </w:r>
      <w:r w:rsidR="00495655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 la ciudad medieval de Heidelberg, sede</w:t>
      </w:r>
      <w:r w:rsidR="00495655">
        <w:rPr>
          <w:rFonts w:cs="Times New Roman"/>
          <w:bCs/>
        </w:rPr>
        <w:t xml:space="preserve"> de la </w:t>
      </w:r>
      <w:r w:rsidRPr="00CC7C9F">
        <w:rPr>
          <w:rFonts w:cs="Times New Roman"/>
          <w:bCs/>
        </w:rPr>
        <w:t>universidad más antigua de Alemania. Alojamiento.</w:t>
      </w:r>
    </w:p>
    <w:p w:rsidR="00495655" w:rsidRDefault="00495655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0</w:t>
      </w:r>
      <w:r w:rsidRPr="00CC733E">
        <w:rPr>
          <w:rFonts w:cs="Times New Roman"/>
          <w:b/>
          <w:bCs/>
          <w:i/>
        </w:rPr>
        <w:t xml:space="preserve">º. HEIDELBERG - NUREMBERG </w:t>
      </w:r>
      <w:r w:rsidR="00495655" w:rsidRPr="00CC733E">
        <w:rPr>
          <w:rFonts w:cs="Times New Roman"/>
          <w:b/>
          <w:bCs/>
          <w:i/>
        </w:rPr>
        <w:t>–</w:t>
      </w:r>
      <w:r w:rsidRPr="00CC733E">
        <w:rPr>
          <w:rFonts w:cs="Times New Roman"/>
          <w:b/>
          <w:bCs/>
          <w:i/>
        </w:rPr>
        <w:t xml:space="preserve"> PRAGA</w:t>
      </w:r>
      <w:r w:rsidR="00495655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(martes) 531 km.</w:t>
      </w:r>
    </w:p>
    <w:p w:rsidR="00E911EB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 xml:space="preserve">Desayuno y salida hacia </w:t>
      </w:r>
      <w:proofErr w:type="spellStart"/>
      <w:r w:rsidRPr="00CC7C9F">
        <w:rPr>
          <w:rFonts w:cs="Times New Roman"/>
          <w:bCs/>
        </w:rPr>
        <w:t>Nuremberg</w:t>
      </w:r>
      <w:proofErr w:type="spellEnd"/>
      <w:r w:rsidRPr="00CC7C9F">
        <w:rPr>
          <w:rFonts w:cs="Times New Roman"/>
          <w:bCs/>
        </w:rPr>
        <w:t xml:space="preserve">, famosa </w:t>
      </w:r>
      <w:r w:rsidR="00E911EB">
        <w:rPr>
          <w:rFonts w:cs="Times New Roman"/>
          <w:bCs/>
        </w:rPr>
        <w:t xml:space="preserve">por los juicios de la II Guerra Mundial por su Mercado Navideño y su Muralla Medieval. Continuación a Praga. Alojamiento. 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E911EB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1</w:t>
      </w:r>
      <w:r w:rsidRPr="00CC733E">
        <w:rPr>
          <w:rFonts w:cs="Times New Roman"/>
          <w:b/>
          <w:bCs/>
          <w:i/>
        </w:rPr>
        <w:t>º. PRAGA (miércoles)</w:t>
      </w:r>
      <w:r w:rsidR="00495655" w:rsidRPr="00CC733E">
        <w:rPr>
          <w:rFonts w:cs="Times New Roman"/>
          <w:b/>
          <w:bCs/>
          <w:i/>
        </w:rPr>
        <w:t xml:space="preserve"> </w:t>
      </w:r>
    </w:p>
    <w:p w:rsidR="00CC7C9F" w:rsidRPr="00CC7C9F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Alojamiento y desayuno. </w:t>
      </w:r>
      <w:r w:rsidR="00CC7C9F" w:rsidRPr="00CC7C9F">
        <w:rPr>
          <w:rFonts w:cs="Times New Roman"/>
          <w:bCs/>
        </w:rPr>
        <w:t>Por la mañana visita</w:t>
      </w:r>
      <w:r>
        <w:rPr>
          <w:rFonts w:cs="Times New Roman"/>
          <w:bCs/>
        </w:rPr>
        <w:t xml:space="preserve"> </w:t>
      </w:r>
      <w:r w:rsidR="00CC7C9F" w:rsidRPr="00CC7C9F">
        <w:rPr>
          <w:rFonts w:cs="Times New Roman"/>
          <w:bCs/>
        </w:rPr>
        <w:t>de la ciudad recorriendo el Castillo, Catedral</w:t>
      </w:r>
      <w:r>
        <w:rPr>
          <w:rFonts w:cs="Times New Roman"/>
          <w:bCs/>
        </w:rPr>
        <w:t xml:space="preserve"> de San </w:t>
      </w:r>
      <w:r w:rsidR="00CC7C9F" w:rsidRPr="00CC7C9F">
        <w:rPr>
          <w:rFonts w:cs="Times New Roman"/>
          <w:bCs/>
        </w:rPr>
        <w:t>Vito, el pintoresco Barrio Pequeño</w:t>
      </w:r>
      <w:r>
        <w:rPr>
          <w:rFonts w:cs="Times New Roman"/>
          <w:bCs/>
        </w:rPr>
        <w:t xml:space="preserve"> </w:t>
      </w:r>
      <w:r w:rsidR="00CC7C9F" w:rsidRPr="00CC7C9F">
        <w:rPr>
          <w:rFonts w:cs="Times New Roman"/>
          <w:bCs/>
        </w:rPr>
        <w:t>“</w:t>
      </w:r>
      <w:proofErr w:type="spellStart"/>
      <w:r w:rsidR="00CC7C9F" w:rsidRPr="00CC7C9F">
        <w:rPr>
          <w:rFonts w:cs="Times New Roman"/>
          <w:bCs/>
        </w:rPr>
        <w:t>Malá</w:t>
      </w:r>
      <w:proofErr w:type="spellEnd"/>
      <w:r w:rsidR="00CC7C9F" w:rsidRPr="00CC7C9F">
        <w:rPr>
          <w:rFonts w:cs="Times New Roman"/>
          <w:bCs/>
        </w:rPr>
        <w:t xml:space="preserve"> </w:t>
      </w:r>
      <w:proofErr w:type="spellStart"/>
      <w:r w:rsidR="00CC7C9F" w:rsidRPr="00CC7C9F">
        <w:rPr>
          <w:rFonts w:cs="Times New Roman"/>
          <w:bCs/>
        </w:rPr>
        <w:t>Strana</w:t>
      </w:r>
      <w:proofErr w:type="spellEnd"/>
      <w:r w:rsidR="00CC7C9F" w:rsidRPr="00CC7C9F">
        <w:rPr>
          <w:rFonts w:cs="Times New Roman"/>
          <w:bCs/>
        </w:rPr>
        <w:t>”, Iglesia de la Victoria del Niño Jesús</w:t>
      </w:r>
      <w:r>
        <w:rPr>
          <w:rFonts w:cs="Times New Roman"/>
          <w:bCs/>
        </w:rPr>
        <w:t xml:space="preserve"> </w:t>
      </w:r>
      <w:r w:rsidR="00CC7C9F" w:rsidRPr="00CC7C9F">
        <w:rPr>
          <w:rFonts w:cs="Times New Roman"/>
          <w:bCs/>
        </w:rPr>
        <w:t>de Pra</w:t>
      </w:r>
      <w:r>
        <w:rPr>
          <w:rFonts w:cs="Times New Roman"/>
          <w:bCs/>
        </w:rPr>
        <w:t xml:space="preserve">ga, </w:t>
      </w:r>
      <w:r w:rsidR="00CC7C9F" w:rsidRPr="00CC7C9F">
        <w:rPr>
          <w:rFonts w:cs="Times New Roman"/>
          <w:bCs/>
        </w:rPr>
        <w:t>Puente de Carlos, Ciudad Vieja y</w:t>
      </w:r>
      <w:r>
        <w:rPr>
          <w:rFonts w:cs="Times New Roman"/>
          <w:bCs/>
        </w:rPr>
        <w:t xml:space="preserve"> </w:t>
      </w:r>
      <w:r w:rsidR="00CC7C9F" w:rsidRPr="00CC7C9F">
        <w:rPr>
          <w:rFonts w:cs="Times New Roman"/>
          <w:bCs/>
        </w:rPr>
        <w:t>Reloj Astronómico. Tarde libre.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2</w:t>
      </w:r>
      <w:r w:rsidRPr="00CC733E">
        <w:rPr>
          <w:rFonts w:cs="Times New Roman"/>
          <w:b/>
          <w:bCs/>
          <w:i/>
        </w:rPr>
        <w:t xml:space="preserve">º. PRAGA - MÚNICH </w:t>
      </w:r>
      <w:r w:rsidR="00E911EB" w:rsidRPr="00CC733E">
        <w:rPr>
          <w:rFonts w:cs="Times New Roman"/>
          <w:b/>
          <w:bCs/>
          <w:i/>
        </w:rPr>
        <w:t>–</w:t>
      </w:r>
      <w:r w:rsidRPr="00CC733E">
        <w:rPr>
          <w:rFonts w:cs="Times New Roman"/>
          <w:b/>
          <w:bCs/>
          <w:i/>
        </w:rPr>
        <w:t xml:space="preserve"> INNSBRUCK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(jueves) 547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vía Múnich, hacia la frontera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 Austria, a través de bellos paisajes alpinos,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tiempo libre y continuación en nuestro recorrido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llegar a Innsbruck, capital de la imponente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región del Tirol donde destaca la pintura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circular de 360º que relata parte de la historia</w:t>
      </w:r>
      <w:r w:rsidR="00E911EB">
        <w:rPr>
          <w:rFonts w:cs="Times New Roman"/>
          <w:bCs/>
        </w:rPr>
        <w:t xml:space="preserve"> del Tirol, así </w:t>
      </w:r>
      <w:r w:rsidRPr="00CC7C9F">
        <w:rPr>
          <w:rFonts w:cs="Times New Roman"/>
          <w:bCs/>
        </w:rPr>
        <w:t>como el famoso Tejado de Oro.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 y tiempo libre.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3</w:t>
      </w:r>
      <w:r w:rsidRPr="00CC733E">
        <w:rPr>
          <w:rFonts w:cs="Times New Roman"/>
          <w:b/>
          <w:bCs/>
          <w:i/>
        </w:rPr>
        <w:t xml:space="preserve">º. INNSBRUCK - VERONA </w:t>
      </w:r>
      <w:r w:rsidR="00E911EB" w:rsidRPr="00CC733E">
        <w:rPr>
          <w:rFonts w:cs="Times New Roman"/>
          <w:b/>
          <w:bCs/>
          <w:i/>
        </w:rPr>
        <w:t>–</w:t>
      </w:r>
      <w:r w:rsidRPr="00CC733E">
        <w:rPr>
          <w:rFonts w:cs="Times New Roman"/>
          <w:b/>
          <w:bCs/>
          <w:i/>
        </w:rPr>
        <w:t xml:space="preserve"> VENECIA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(viernes) 393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por la autopista atravesando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el Paso Alpino de </w:t>
      </w:r>
      <w:proofErr w:type="spellStart"/>
      <w:r w:rsidRPr="00CC7C9F">
        <w:rPr>
          <w:rFonts w:cs="Times New Roman"/>
          <w:bCs/>
        </w:rPr>
        <w:t>Brenner</w:t>
      </w:r>
      <w:proofErr w:type="spellEnd"/>
      <w:r w:rsidRPr="00CC7C9F">
        <w:rPr>
          <w:rFonts w:cs="Times New Roman"/>
          <w:bCs/>
        </w:rPr>
        <w:t>, donde se encuentra</w:t>
      </w:r>
      <w:r w:rsidR="00E911EB">
        <w:rPr>
          <w:rFonts w:cs="Times New Roman"/>
          <w:bCs/>
        </w:rPr>
        <w:t xml:space="preserve"> la </w:t>
      </w:r>
      <w:r w:rsidRPr="00CC7C9F">
        <w:rPr>
          <w:rFonts w:cs="Times New Roman"/>
          <w:bCs/>
        </w:rPr>
        <w:t>“</w:t>
      </w:r>
      <w:proofErr w:type="spellStart"/>
      <w:r w:rsidRPr="00CC7C9F">
        <w:rPr>
          <w:rFonts w:cs="Times New Roman"/>
          <w:bCs/>
        </w:rPr>
        <w:t>Europabrücke</w:t>
      </w:r>
      <w:proofErr w:type="spellEnd"/>
      <w:r w:rsidRPr="00CC7C9F">
        <w:rPr>
          <w:rFonts w:cs="Times New Roman"/>
          <w:bCs/>
        </w:rPr>
        <w:t>”, llegando a Verona, ciudad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inmortalizada por William Shakespeare en su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famosa obra “Romeo y Julieta”. Continuación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 Venecia. Llegada y alojamiento.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4</w:t>
      </w:r>
      <w:r w:rsidRPr="00CC733E">
        <w:rPr>
          <w:rFonts w:cs="Times New Roman"/>
          <w:b/>
          <w:bCs/>
          <w:i/>
        </w:rPr>
        <w:t>º. VENECIA - FLORENCIA (sábado)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256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Visita a pie de la ciudad de las 118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islas, recorriendo la Plaza de San Marcos, Palacio</w:t>
      </w:r>
      <w:r w:rsidR="00E911EB">
        <w:rPr>
          <w:rFonts w:cs="Times New Roman"/>
          <w:bCs/>
        </w:rPr>
        <w:t xml:space="preserve"> Ducal, </w:t>
      </w:r>
      <w:r w:rsidRPr="00CC7C9F">
        <w:rPr>
          <w:rFonts w:cs="Times New Roman"/>
          <w:bCs/>
        </w:rPr>
        <w:t>Puente de los Suspiros etc. Tiempo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libre para recorrer por su cuenta las laberínticas</w:t>
      </w:r>
      <w:r w:rsidR="00E911EB">
        <w:rPr>
          <w:rFonts w:cs="Times New Roman"/>
          <w:bCs/>
        </w:rPr>
        <w:t xml:space="preserve"> </w:t>
      </w:r>
      <w:r w:rsidR="00485A31">
        <w:rPr>
          <w:rFonts w:cs="Times New Roman"/>
          <w:bCs/>
        </w:rPr>
        <w:t xml:space="preserve">calles y canales, y </w:t>
      </w:r>
      <w:r w:rsidRPr="00CC7C9F">
        <w:rPr>
          <w:rFonts w:cs="Times New Roman"/>
          <w:bCs/>
        </w:rPr>
        <w:t>admirar los contrastes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entre los bellos palacios situados en el Gran</w:t>
      </w:r>
      <w:r w:rsidR="00E911EB">
        <w:rPr>
          <w:rFonts w:cs="Times New Roman"/>
          <w:bCs/>
        </w:rPr>
        <w:t xml:space="preserve"> Canal y las pequeñas iglesias. </w:t>
      </w:r>
      <w:r w:rsidRPr="00CC7C9F">
        <w:rPr>
          <w:rFonts w:cs="Times New Roman"/>
          <w:bCs/>
        </w:rPr>
        <w:t>Salida de Venecia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llegar a Florencia. Alojamiento.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485A31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85A31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lastRenderedPageBreak/>
        <w:t>Día 1</w:t>
      </w:r>
      <w:r w:rsidR="00485A31">
        <w:rPr>
          <w:rFonts w:cs="Times New Roman"/>
          <w:b/>
          <w:bCs/>
          <w:i/>
        </w:rPr>
        <w:t>5</w:t>
      </w:r>
      <w:r w:rsidRPr="00CC733E">
        <w:rPr>
          <w:rFonts w:cs="Times New Roman"/>
          <w:b/>
          <w:bCs/>
          <w:i/>
        </w:rPr>
        <w:t>º. FLORENCIA - ROMA (domingo)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274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Por la mañana visita de la ciudad,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cuna del renacimiento y de la lengua italiana.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Pasearemos por esta ciudad rebosante de arte,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historia y cultura, admirando la Catedral de</w:t>
      </w:r>
      <w:r w:rsidR="00E911EB">
        <w:rPr>
          <w:rFonts w:cs="Times New Roman"/>
          <w:bCs/>
        </w:rPr>
        <w:t xml:space="preserve"> Santa </w:t>
      </w:r>
      <w:r w:rsidRPr="00CC7C9F">
        <w:rPr>
          <w:rFonts w:cs="Times New Roman"/>
          <w:bCs/>
        </w:rPr>
        <w:t xml:space="preserve">María </w:t>
      </w:r>
      <w:proofErr w:type="spellStart"/>
      <w:r w:rsidRPr="00CC7C9F">
        <w:rPr>
          <w:rFonts w:cs="Times New Roman"/>
          <w:bCs/>
        </w:rPr>
        <w:t>dei</w:t>
      </w:r>
      <w:proofErr w:type="spellEnd"/>
      <w:r w:rsidRPr="00CC7C9F">
        <w:rPr>
          <w:rFonts w:cs="Times New Roman"/>
          <w:bCs/>
        </w:rPr>
        <w:t xml:space="preserve"> </w:t>
      </w:r>
      <w:proofErr w:type="spellStart"/>
      <w:r w:rsidRPr="00CC7C9F">
        <w:rPr>
          <w:rFonts w:cs="Times New Roman"/>
          <w:bCs/>
        </w:rPr>
        <w:t>Fiori</w:t>
      </w:r>
      <w:proofErr w:type="spellEnd"/>
      <w:r w:rsidRPr="00CC7C9F">
        <w:rPr>
          <w:rFonts w:cs="Times New Roman"/>
          <w:bCs/>
        </w:rPr>
        <w:t xml:space="preserve"> con su bello </w:t>
      </w:r>
      <w:proofErr w:type="spellStart"/>
      <w:r w:rsidRPr="00CC7C9F">
        <w:rPr>
          <w:rFonts w:cs="Times New Roman"/>
          <w:bCs/>
        </w:rPr>
        <w:t>Campanile</w:t>
      </w:r>
      <w:proofErr w:type="spellEnd"/>
      <w:r w:rsidRPr="00CC7C9F">
        <w:rPr>
          <w:rFonts w:cs="Times New Roman"/>
          <w:bCs/>
        </w:rPr>
        <w:t xml:space="preserve"> y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el Baptisterio decorado con las famosas Puertas</w:t>
      </w:r>
      <w:r w:rsidR="00E911EB">
        <w:rPr>
          <w:rFonts w:cs="Times New Roman"/>
          <w:bCs/>
        </w:rPr>
        <w:t xml:space="preserve"> del Paraíso, </w:t>
      </w:r>
      <w:r w:rsidRPr="00CC7C9F">
        <w:rPr>
          <w:rFonts w:cs="Times New Roman"/>
          <w:bCs/>
        </w:rPr>
        <w:t>por donde pasaron personajes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tan conocidos como Miguel Ángel o Dante</w:t>
      </w:r>
      <w:r w:rsidR="00E911EB">
        <w:rPr>
          <w:rFonts w:cs="Times New Roman"/>
          <w:bCs/>
        </w:rPr>
        <w:t xml:space="preserve"> </w:t>
      </w:r>
      <w:proofErr w:type="spellStart"/>
      <w:r w:rsidR="00E911EB">
        <w:rPr>
          <w:rFonts w:cs="Times New Roman"/>
          <w:bCs/>
        </w:rPr>
        <w:t>Aligheri</w:t>
      </w:r>
      <w:proofErr w:type="spellEnd"/>
      <w:r w:rsidR="00E911EB">
        <w:rPr>
          <w:rFonts w:cs="Times New Roman"/>
          <w:bCs/>
        </w:rPr>
        <w:t xml:space="preserve">. Continuación </w:t>
      </w:r>
      <w:r w:rsidRPr="00CC7C9F">
        <w:rPr>
          <w:rFonts w:cs="Times New Roman"/>
          <w:bCs/>
        </w:rPr>
        <w:t>hacia Roma. Alojamiento.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Posibilidad de realizar una visita opcional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nocturna por la Roma Barroca.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6</w:t>
      </w:r>
      <w:r w:rsidRPr="00CC733E">
        <w:rPr>
          <w:rFonts w:cs="Times New Roman"/>
          <w:b/>
          <w:bCs/>
          <w:i/>
        </w:rPr>
        <w:t>º. ROMA (lunes)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Por la mañana visita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Ciudad Imperial, recorriendo</w:t>
      </w:r>
      <w:r w:rsidR="00E911EB">
        <w:rPr>
          <w:rFonts w:cs="Times New Roman"/>
          <w:bCs/>
        </w:rPr>
        <w:t xml:space="preserve"> los </w:t>
      </w:r>
      <w:r w:rsidRPr="00CC7C9F">
        <w:rPr>
          <w:rFonts w:cs="Times New Roman"/>
          <w:bCs/>
        </w:rPr>
        <w:t>Foros Romanos, Coliseo, Arco de Constantino,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Plaza de Venecia y Plaza de San Pedro en</w:t>
      </w:r>
      <w:r w:rsidR="00E911EB">
        <w:rPr>
          <w:rFonts w:cs="Times New Roman"/>
          <w:bCs/>
        </w:rPr>
        <w:t xml:space="preserve"> la Ciudad - </w:t>
      </w:r>
      <w:r w:rsidRPr="00CC7C9F">
        <w:rPr>
          <w:rFonts w:cs="Times New Roman"/>
          <w:bCs/>
        </w:rPr>
        <w:t>Estado de El Vaticano. Resto del día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libre para visitar los famosos Museos Vaticanos</w:t>
      </w:r>
      <w:r w:rsidR="00E911EB">
        <w:rPr>
          <w:rFonts w:cs="Times New Roman"/>
          <w:bCs/>
        </w:rPr>
        <w:t xml:space="preserve"> y la obra cumbre </w:t>
      </w:r>
      <w:r w:rsidRPr="00CC7C9F">
        <w:rPr>
          <w:rFonts w:cs="Times New Roman"/>
          <w:bCs/>
        </w:rPr>
        <w:t>de Miguel Ángel, la Capilla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Sixtina.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7</w:t>
      </w:r>
      <w:r w:rsidRPr="00CC733E">
        <w:rPr>
          <w:rFonts w:cs="Times New Roman"/>
          <w:b/>
          <w:bCs/>
          <w:i/>
        </w:rPr>
        <w:t>º. ROMA (martes)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Día libre para actividades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personales. Excursión opcional a Nápoles,</w:t>
      </w:r>
      <w:r w:rsidR="00E911EB">
        <w:rPr>
          <w:rFonts w:cs="Times New Roman"/>
          <w:bCs/>
        </w:rPr>
        <w:t xml:space="preserve"> ciudad </w:t>
      </w:r>
      <w:r w:rsidRPr="00CC7C9F">
        <w:rPr>
          <w:rFonts w:cs="Times New Roman"/>
          <w:bCs/>
        </w:rPr>
        <w:t>situada junto al Volcán Vesubio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que sepultó la ciudad de Pompeya en el año</w:t>
      </w:r>
      <w:r w:rsidR="00E911EB">
        <w:rPr>
          <w:rFonts w:cs="Times New Roman"/>
          <w:bCs/>
        </w:rPr>
        <w:t xml:space="preserve"> 79 </w:t>
      </w:r>
      <w:proofErr w:type="spellStart"/>
      <w:r w:rsidR="00E911EB">
        <w:rPr>
          <w:rFonts w:cs="Times New Roman"/>
          <w:bCs/>
        </w:rPr>
        <w:t>d.c.</w:t>
      </w:r>
      <w:proofErr w:type="spellEnd"/>
      <w:r w:rsidR="00E911EB">
        <w:rPr>
          <w:rFonts w:cs="Times New Roman"/>
          <w:bCs/>
        </w:rPr>
        <w:t xml:space="preserve">, y visitar la Isla de </w:t>
      </w:r>
      <w:proofErr w:type="spellStart"/>
      <w:r w:rsidRPr="00CC7C9F">
        <w:rPr>
          <w:rFonts w:cs="Times New Roman"/>
          <w:bCs/>
        </w:rPr>
        <w:t>Capri</w:t>
      </w:r>
      <w:proofErr w:type="spellEnd"/>
      <w:r w:rsidRPr="00CC7C9F">
        <w:rPr>
          <w:rFonts w:cs="Times New Roman"/>
          <w:bCs/>
        </w:rPr>
        <w:t xml:space="preserve"> cuya belleza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natural cautivó a los emperadores romanos.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33E">
        <w:rPr>
          <w:rFonts w:cs="Times New Roman"/>
          <w:b/>
          <w:bCs/>
          <w:i/>
        </w:rPr>
        <w:t>Día 1</w:t>
      </w:r>
      <w:r w:rsidR="00485A31">
        <w:rPr>
          <w:rFonts w:cs="Times New Roman"/>
          <w:b/>
          <w:bCs/>
          <w:i/>
        </w:rPr>
        <w:t>8</w:t>
      </w:r>
      <w:r w:rsidRPr="00CC733E">
        <w:rPr>
          <w:rFonts w:cs="Times New Roman"/>
          <w:b/>
          <w:bCs/>
          <w:i/>
        </w:rPr>
        <w:t>º. ROMA - PISA - NIZA (miércoles)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694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Fin de los servicios para las personas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que realizan el viaje Madrid - Roma.</w:t>
      </w:r>
      <w:r w:rsidR="00E911EB">
        <w:rPr>
          <w:rFonts w:cs="Times New Roman"/>
          <w:bCs/>
        </w:rPr>
        <w:t xml:space="preserve"> Salida hacia </w:t>
      </w:r>
      <w:r w:rsidRPr="00CC7C9F">
        <w:rPr>
          <w:rFonts w:cs="Times New Roman"/>
          <w:bCs/>
        </w:rPr>
        <w:t>Pisa. Breve visita a la Plaza de los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Milagros, lugar conocido internacionalmente</w:t>
      </w:r>
      <w:r w:rsidR="00E911EB">
        <w:rPr>
          <w:rFonts w:cs="Times New Roman"/>
          <w:bCs/>
        </w:rPr>
        <w:t xml:space="preserve"> por su conjunto </w:t>
      </w:r>
      <w:r w:rsidRPr="00CC7C9F">
        <w:rPr>
          <w:rFonts w:cs="Times New Roman"/>
          <w:bCs/>
        </w:rPr>
        <w:t>monumental compuesto de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Catedral, Baptisterio y </w:t>
      </w:r>
      <w:proofErr w:type="spellStart"/>
      <w:r w:rsidRPr="00CC7C9F">
        <w:rPr>
          <w:rFonts w:cs="Times New Roman"/>
          <w:bCs/>
        </w:rPr>
        <w:t>Campanile</w:t>
      </w:r>
      <w:proofErr w:type="spellEnd"/>
      <w:r w:rsidRPr="00CC7C9F">
        <w:rPr>
          <w:rFonts w:cs="Times New Roman"/>
          <w:bCs/>
        </w:rPr>
        <w:t xml:space="preserve"> (Torre Inclinada).</w:t>
      </w:r>
      <w:r w:rsidR="00E911EB">
        <w:rPr>
          <w:rFonts w:cs="Times New Roman"/>
          <w:bCs/>
        </w:rPr>
        <w:t xml:space="preserve"> Continuación por </w:t>
      </w:r>
      <w:r w:rsidRPr="00CC7C9F">
        <w:rPr>
          <w:rFonts w:cs="Times New Roman"/>
          <w:bCs/>
        </w:rPr>
        <w:t>autopista atravesando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la </w:t>
      </w:r>
      <w:proofErr w:type="spellStart"/>
      <w:r w:rsidRPr="00CC7C9F">
        <w:rPr>
          <w:rFonts w:cs="Times New Roman"/>
          <w:bCs/>
        </w:rPr>
        <w:t>riviera</w:t>
      </w:r>
      <w:proofErr w:type="spellEnd"/>
      <w:r w:rsidRPr="00CC7C9F">
        <w:rPr>
          <w:rFonts w:cs="Times New Roman"/>
          <w:bCs/>
        </w:rPr>
        <w:t xml:space="preserve"> italiana hasta llegar a Niza. Alojamiento.</w:t>
      </w:r>
      <w:r w:rsidR="00E911EB">
        <w:rPr>
          <w:rFonts w:cs="Times New Roman"/>
          <w:bCs/>
        </w:rPr>
        <w:t xml:space="preserve"> Posibilidad de realizar una </w:t>
      </w:r>
      <w:r w:rsidRPr="00CC7C9F">
        <w:rPr>
          <w:rFonts w:cs="Times New Roman"/>
          <w:bCs/>
        </w:rPr>
        <w:t>excursión opcional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 Principado de Mónaco, Montecarlo y 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su famoso casino.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 xml:space="preserve">Día </w:t>
      </w:r>
      <w:r w:rsidR="00485A31">
        <w:rPr>
          <w:rFonts w:cs="Times New Roman"/>
          <w:b/>
          <w:bCs/>
          <w:i/>
        </w:rPr>
        <w:t>19</w:t>
      </w:r>
      <w:r w:rsidRPr="00CC733E">
        <w:rPr>
          <w:rFonts w:cs="Times New Roman"/>
          <w:b/>
          <w:bCs/>
          <w:i/>
        </w:rPr>
        <w:t>º. NIZA - BARCELONA (jueves)</w:t>
      </w:r>
      <w:r w:rsidR="00E911EB" w:rsidRPr="00CC733E">
        <w:rPr>
          <w:rFonts w:cs="Times New Roman"/>
          <w:b/>
          <w:bCs/>
          <w:i/>
        </w:rPr>
        <w:t xml:space="preserve"> </w:t>
      </w:r>
      <w:r w:rsidRPr="00CC733E">
        <w:rPr>
          <w:rFonts w:cs="Times New Roman"/>
          <w:b/>
          <w:bCs/>
          <w:i/>
        </w:rPr>
        <w:t>663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por la región francesa de La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Provenza, hasta llegar a Barcelona. Breve visita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ciudad, recorriendo sus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amplias avenidas, Ramblas, Barrio Gótico, etc.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485A31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20</w:t>
      </w:r>
      <w:r w:rsidR="00CC7C9F" w:rsidRPr="00CC733E">
        <w:rPr>
          <w:rFonts w:cs="Times New Roman"/>
          <w:b/>
          <w:bCs/>
          <w:i/>
        </w:rPr>
        <w:t xml:space="preserve">º. BARCELONA - ZARAGOZA </w:t>
      </w:r>
      <w:r w:rsidR="00E911EB" w:rsidRPr="00CC733E">
        <w:rPr>
          <w:rFonts w:cs="Times New Roman"/>
          <w:b/>
          <w:bCs/>
          <w:i/>
        </w:rPr>
        <w:t>–</w:t>
      </w:r>
      <w:r w:rsidR="00CC7C9F" w:rsidRPr="00CC733E">
        <w:rPr>
          <w:rFonts w:cs="Times New Roman"/>
          <w:b/>
          <w:bCs/>
          <w:i/>
        </w:rPr>
        <w:t xml:space="preserve"> MADRID</w:t>
      </w:r>
      <w:r w:rsidR="00E911EB" w:rsidRPr="00CC733E">
        <w:rPr>
          <w:rFonts w:cs="Times New Roman"/>
          <w:b/>
          <w:bCs/>
          <w:i/>
        </w:rPr>
        <w:t xml:space="preserve">  </w:t>
      </w:r>
      <w:r w:rsidR="00CC7C9F" w:rsidRPr="00CC733E">
        <w:rPr>
          <w:rFonts w:cs="Times New Roman"/>
          <w:b/>
          <w:bCs/>
          <w:i/>
        </w:rPr>
        <w:t>(viernes) 618 km.</w:t>
      </w:r>
    </w:p>
    <w:p w:rsidR="00CC7C9F" w:rsidRPr="00CC7C9F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hacia Zaragoza. Breve parada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admirar la Basílica del Pilar, patrona de la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Hispanidad donde podrán admirar varios frescos</w:t>
      </w:r>
      <w:r w:rsidR="00E911EB"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Goya. Continuación a Madrid. Alojamiento.</w:t>
      </w:r>
    </w:p>
    <w:p w:rsidR="00E911EB" w:rsidRDefault="00E911EB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C7C9F" w:rsidRPr="00CC733E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2</w:t>
      </w:r>
      <w:r w:rsidR="00485A31">
        <w:rPr>
          <w:rFonts w:cs="Times New Roman"/>
          <w:b/>
          <w:bCs/>
          <w:i/>
        </w:rPr>
        <w:t>1</w:t>
      </w:r>
      <w:r w:rsidRPr="00CC733E">
        <w:rPr>
          <w:rFonts w:cs="Times New Roman"/>
          <w:b/>
          <w:bCs/>
          <w:i/>
        </w:rPr>
        <w:t>º. MADRID (sábado)</w:t>
      </w:r>
    </w:p>
    <w:p w:rsidR="002D70C3" w:rsidRPr="000A3BC3" w:rsidRDefault="00CC7C9F" w:rsidP="00485A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fin de nuestros servicios.</w:t>
      </w:r>
    </w:p>
    <w:p w:rsidR="00372927" w:rsidRDefault="00372927">
      <w:pPr>
        <w:spacing w:after="0" w:line="264" w:lineRule="auto"/>
        <w:rPr>
          <w:rFonts w:cs="Calibri"/>
          <w:b/>
          <w:bCs/>
          <w:szCs w:val="20"/>
          <w:u w:val="single"/>
        </w:rPr>
      </w:pPr>
    </w:p>
    <w:p w:rsidR="00DA664E" w:rsidRPr="00211B55" w:rsidRDefault="00D675F1" w:rsidP="00372927">
      <w:pPr>
        <w:spacing w:after="0" w:line="264" w:lineRule="auto"/>
        <w:rPr>
          <w:rFonts w:eastAsia="Arial"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NOTAS</w:t>
      </w:r>
      <w:r w:rsidRPr="00211B55">
        <w:rPr>
          <w:rFonts w:eastAsia="Arial" w:cs="Calibri"/>
          <w:b/>
          <w:bCs/>
          <w:u w:val="single"/>
        </w:rPr>
        <w:t xml:space="preserve"> </w:t>
      </w:r>
      <w:r w:rsidRPr="00211B55">
        <w:rPr>
          <w:rFonts w:cs="Calibri"/>
          <w:b/>
          <w:bCs/>
          <w:u w:val="single"/>
        </w:rPr>
        <w:t>IMPORTANTES</w:t>
      </w:r>
      <w:r w:rsidRPr="00211B55">
        <w:rPr>
          <w:rFonts w:eastAsia="Arial" w:cs="Calibri"/>
          <w:b/>
          <w:bCs/>
          <w:u w:val="single"/>
        </w:rPr>
        <w:t>:</w:t>
      </w:r>
    </w:p>
    <w:p w:rsidR="00372927" w:rsidRPr="00211B55" w:rsidRDefault="00372927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 w:rsidR="00485A31">
        <w:rPr>
          <w:bCs/>
        </w:rPr>
        <w:t>hasta el</w:t>
      </w:r>
      <w:r w:rsidRPr="00211B55">
        <w:rPr>
          <w:bCs/>
        </w:rPr>
        <w:t xml:space="preserve"> 15 </w:t>
      </w:r>
      <w:r w:rsidR="00485A31">
        <w:rPr>
          <w:bCs/>
        </w:rPr>
        <w:t>agosto</w:t>
      </w:r>
      <w:r w:rsidRPr="00211B55">
        <w:rPr>
          <w:bCs/>
        </w:rPr>
        <w:t xml:space="preserve"> 2019.</w:t>
      </w:r>
    </w:p>
    <w:p w:rsidR="00167CF3" w:rsidRPr="00211B55" w:rsidRDefault="00167CF3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Programas </w:t>
      </w:r>
      <w:proofErr w:type="spellStart"/>
      <w:r w:rsidR="00485A31">
        <w:rPr>
          <w:bCs/>
        </w:rPr>
        <w:t>comisionables</w:t>
      </w:r>
      <w:proofErr w:type="spellEnd"/>
      <w:r w:rsidR="00485A31">
        <w:rPr>
          <w:bCs/>
        </w:rPr>
        <w:t xml:space="preserve"> al 11% incluido IGV.</w:t>
      </w:r>
    </w:p>
    <w:p w:rsidR="00167CF3" w:rsidRPr="00211B55" w:rsidRDefault="00167CF3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In</w:t>
      </w:r>
      <w:r w:rsidR="005124C6" w:rsidRPr="00211B55">
        <w:rPr>
          <w:bCs/>
        </w:rPr>
        <w:t xml:space="preserve">centivo por pasajero adulto de USD </w:t>
      </w:r>
      <w:r w:rsidRPr="00211B55">
        <w:rPr>
          <w:bCs/>
        </w:rPr>
        <w:t>15.00</w:t>
      </w:r>
    </w:p>
    <w:p w:rsidR="005124C6" w:rsidRPr="00211B55" w:rsidRDefault="005124C6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Tarifas Aplican para 2 pasajeros viajando juntos. Resto de acomodaciones, consultar tarifas.</w:t>
      </w:r>
    </w:p>
    <w:p w:rsidR="005124C6" w:rsidRPr="00211B55" w:rsidRDefault="005124C6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DA664E" w:rsidRDefault="00883BD8" w:rsidP="00FD4F4C">
      <w:pPr>
        <w:pStyle w:val="Prrafodelista"/>
        <w:numPr>
          <w:ilvl w:val="0"/>
          <w:numId w:val="7"/>
        </w:numPr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FD4F4C" w:rsidRPr="00FD4F4C" w:rsidRDefault="00FD4F4C" w:rsidP="00FD4F4C">
      <w:pPr>
        <w:pStyle w:val="Prrafodelista"/>
        <w:spacing w:after="0"/>
        <w:jc w:val="both"/>
        <w:rPr>
          <w:bCs/>
        </w:rPr>
      </w:pPr>
    </w:p>
    <w:p w:rsidR="00DA664E" w:rsidRPr="00211B55" w:rsidRDefault="00D675F1" w:rsidP="00883BD8">
      <w:pPr>
        <w:spacing w:after="0" w:line="264" w:lineRule="auto"/>
        <w:jc w:val="both"/>
        <w:rPr>
          <w:rFonts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GENERALES:</w:t>
      </w:r>
    </w:p>
    <w:p w:rsidR="005124C6" w:rsidRPr="00211B55" w:rsidRDefault="005124C6" w:rsidP="005124C6">
      <w:pPr>
        <w:pStyle w:val="Prrafodelista"/>
        <w:numPr>
          <w:ilvl w:val="0"/>
          <w:numId w:val="8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DA664E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FD4F4C" w:rsidRPr="00211B55" w:rsidRDefault="00FD4F4C" w:rsidP="00FD4F4C">
      <w:pPr>
        <w:pStyle w:val="Prrafodelista"/>
        <w:tabs>
          <w:tab w:val="left" w:pos="0"/>
        </w:tabs>
        <w:spacing w:after="0"/>
        <w:jc w:val="both"/>
        <w:rPr>
          <w:bCs/>
        </w:rPr>
      </w:pP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proofErr w:type="spellStart"/>
      <w:r w:rsidRPr="00211B55">
        <w:rPr>
          <w:bCs/>
          <w:lang w:val="en-US"/>
        </w:rPr>
        <w:t>solicitar</w:t>
      </w:r>
      <w:proofErr w:type="spellEnd"/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077816" w:rsidRPr="00FD4F4C" w:rsidRDefault="005124C6" w:rsidP="00FD4F4C">
      <w:pPr>
        <w:pStyle w:val="Prrafodelista"/>
        <w:numPr>
          <w:ilvl w:val="0"/>
          <w:numId w:val="8"/>
        </w:numPr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5124C6" w:rsidRPr="00211B55" w:rsidRDefault="005124C6" w:rsidP="005124C6">
      <w:pPr>
        <w:pStyle w:val="Prrafodelista"/>
        <w:numPr>
          <w:ilvl w:val="0"/>
          <w:numId w:val="8"/>
        </w:numPr>
        <w:spacing w:after="0"/>
        <w:jc w:val="both"/>
        <w:rPr>
          <w:bCs/>
        </w:rPr>
      </w:pPr>
      <w:r w:rsidRPr="00211B55">
        <w:rPr>
          <w:bCs/>
        </w:rPr>
        <w:t>La empresa no reconocer</w:t>
      </w:r>
      <w:r w:rsidR="00414044" w:rsidRPr="00211B55">
        <w:rPr>
          <w:bCs/>
        </w:rPr>
        <w:t xml:space="preserve">á derecho de devolución alguno </w:t>
      </w:r>
      <w:r w:rsidRPr="00211B55">
        <w:rPr>
          <w:bCs/>
        </w:rPr>
        <w:t>por el uso de servicios de terceros ajenos al servicio contratado, que no hayan sido autorizados previamente por escrito por la empresa.</w:t>
      </w:r>
    </w:p>
    <w:p w:rsidR="000A3BC3" w:rsidRPr="00211B55" w:rsidRDefault="000A3BC3" w:rsidP="000A3BC3">
      <w:pPr>
        <w:pStyle w:val="Prrafodelista"/>
        <w:numPr>
          <w:ilvl w:val="0"/>
          <w:numId w:val="8"/>
        </w:numPr>
        <w:spacing w:after="0" w:line="200" w:lineRule="atLeast"/>
        <w:jc w:val="both"/>
        <w:rPr>
          <w:bCs/>
        </w:rPr>
      </w:pPr>
      <w:r w:rsidRPr="00211B55">
        <w:rPr>
          <w:bCs/>
        </w:rPr>
        <w:t>Media Pensión ó Pensión completa y/o comidas no incluye bebidas.</w:t>
      </w:r>
    </w:p>
    <w:p w:rsidR="000A3BC3" w:rsidRPr="00211B55" w:rsidRDefault="005124C6" w:rsidP="000A3BC3">
      <w:pPr>
        <w:pStyle w:val="Sinespaciado"/>
        <w:numPr>
          <w:ilvl w:val="0"/>
          <w:numId w:val="8"/>
        </w:numPr>
        <w:spacing w:line="276" w:lineRule="auto"/>
        <w:jc w:val="both"/>
        <w:rPr>
          <w:bCs/>
        </w:rPr>
      </w:pPr>
      <w:r w:rsidRPr="00211B55">
        <w:rPr>
          <w:bCs/>
        </w:rPr>
        <w:t>Es necesario</w:t>
      </w:r>
      <w:r w:rsidR="00414044" w:rsidRPr="00211B55">
        <w:rPr>
          <w:bCs/>
        </w:rPr>
        <w:t xml:space="preserve"> que el pasajero tome en cuenta</w:t>
      </w:r>
      <w:r w:rsidRPr="00211B55">
        <w:rPr>
          <w:bCs/>
        </w:rPr>
        <w:t xml:space="preserve"> el peso de la malet</w:t>
      </w:r>
      <w:r w:rsidR="000A3BC3" w:rsidRPr="00211B55">
        <w:rPr>
          <w:bCs/>
        </w:rPr>
        <w:t>a permitid</w:t>
      </w:r>
      <w:r w:rsidR="00414044" w:rsidRPr="00211B55">
        <w:rPr>
          <w:bCs/>
        </w:rPr>
        <w:t>a</w:t>
      </w:r>
      <w:r w:rsidR="000A3BC3" w:rsidRPr="00211B55">
        <w:rPr>
          <w:bCs/>
        </w:rPr>
        <w:t xml:space="preserve"> por la línea aérea; autocar </w:t>
      </w:r>
      <w:r w:rsidR="00414044" w:rsidRPr="00211B55">
        <w:rPr>
          <w:bCs/>
        </w:rPr>
        <w:t xml:space="preserve">o </w:t>
      </w:r>
      <w:r w:rsidRPr="00211B55">
        <w:rPr>
          <w:bCs/>
        </w:rPr>
        <w:t xml:space="preserve">conexión </w:t>
      </w:r>
      <w:r w:rsidR="00414044" w:rsidRPr="00211B55">
        <w:rPr>
          <w:bCs/>
        </w:rPr>
        <w:t xml:space="preserve">aérea. </w:t>
      </w:r>
    </w:p>
    <w:p w:rsidR="00167CF3" w:rsidRPr="00211B55" w:rsidRDefault="00D675F1" w:rsidP="005124C6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check in en el Hotel.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DA664E" w:rsidRPr="00211B55" w:rsidRDefault="00D675F1" w:rsidP="000A3BC3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Domireps no se hace responsable en caso de desastres naturales, paros u otro suceso ajeno a los correspon</w:t>
      </w:r>
      <w:r w:rsidR="000A3BC3" w:rsidRPr="00211B55">
        <w:rPr>
          <w:bCs/>
        </w:rPr>
        <w:t xml:space="preserve">dientes del servicio adquirido. </w:t>
      </w:r>
      <w:r w:rsidRPr="00211B55">
        <w:rPr>
          <w:bCs/>
        </w:rPr>
        <w:t>En tal sentido,</w:t>
      </w:r>
      <w:r w:rsidR="000A3BC3" w:rsidRPr="00211B55">
        <w:rPr>
          <w:bCs/>
        </w:rPr>
        <w:t xml:space="preserve"> la empresa</w:t>
      </w:r>
      <w:r w:rsidRPr="00211B55">
        <w:rPr>
          <w:bCs/>
        </w:rPr>
        <w:t xml:space="preserve"> no resulta responsable del perjuicio o retraso </w:t>
      </w:r>
      <w:r w:rsidR="000A3BC3" w:rsidRPr="00211B55">
        <w:rPr>
          <w:bCs/>
        </w:rPr>
        <w:t xml:space="preserve">originado </w:t>
      </w:r>
      <w:r w:rsidRPr="00211B55">
        <w:rPr>
          <w:bCs/>
        </w:rPr>
        <w:t xml:space="preserve">por circunstancia ajenas a su control (sean causas fortuitas, fuerza mayor, pérdida, accidentes o desastres naturales, además de la imprudencia o responsabilidad del propio pasajero). </w:t>
      </w:r>
    </w:p>
    <w:p w:rsidR="00883BD8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 w:rsidR="00FD4F4C">
        <w:rPr>
          <w:bCs/>
        </w:rPr>
        <w:t xml:space="preserve"> 05</w:t>
      </w:r>
      <w:r w:rsidR="000A3BC3" w:rsidRPr="00211B55">
        <w:rPr>
          <w:bCs/>
        </w:rPr>
        <w:t xml:space="preserve"> </w:t>
      </w:r>
      <w:r w:rsidR="00FD4F4C">
        <w:rPr>
          <w:bCs/>
        </w:rPr>
        <w:t>agosto</w:t>
      </w:r>
      <w:r w:rsidR="000A3BC3" w:rsidRPr="00211B55">
        <w:rPr>
          <w:bCs/>
        </w:rPr>
        <w:t xml:space="preserve"> 2019.</w:t>
      </w:r>
      <w:r w:rsidRPr="00211B55">
        <w:rPr>
          <w:bCs/>
        </w:rPr>
        <w:t xml:space="preserve"> </w:t>
      </w:r>
    </w:p>
    <w:p w:rsidR="00883BD8" w:rsidRPr="00211B55" w:rsidRDefault="00883BD8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883BD8" w:rsidRPr="00211B55" w:rsidRDefault="00883BD8" w:rsidP="00883BD8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DA664E" w:rsidRPr="00211B55" w:rsidRDefault="00DA664E">
      <w:pPr>
        <w:rPr>
          <w:rFonts w:cs="Times New Roman"/>
          <w:bCs/>
        </w:rPr>
      </w:pPr>
    </w:p>
    <w:sectPr w:rsidR="00DA664E" w:rsidRPr="00211B55" w:rsidSect="00DA66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B5" w:rsidRDefault="001235B5" w:rsidP="00DA664E">
      <w:pPr>
        <w:spacing w:after="0" w:line="240" w:lineRule="auto"/>
      </w:pPr>
      <w:r>
        <w:separator/>
      </w:r>
    </w:p>
  </w:endnote>
  <w:endnote w:type="continuationSeparator" w:id="0">
    <w:p w:rsidR="001235B5" w:rsidRDefault="001235B5" w:rsidP="00DA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F3" w:rsidRDefault="00167CF3">
    <w:pPr>
      <w:pStyle w:val="Footer"/>
      <w:ind w:left="-142"/>
      <w:jc w:val="center"/>
      <w:rPr>
        <w:sz w:val="20"/>
        <w:szCs w:val="20"/>
      </w:rPr>
    </w:pPr>
  </w:p>
  <w:p w:rsidR="00167CF3" w:rsidRDefault="00167C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167CF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B5" w:rsidRDefault="001235B5" w:rsidP="00DA664E">
      <w:pPr>
        <w:spacing w:after="0" w:line="240" w:lineRule="auto"/>
      </w:pPr>
      <w:r>
        <w:separator/>
      </w:r>
    </w:p>
  </w:footnote>
  <w:footnote w:type="continuationSeparator" w:id="0">
    <w:p w:rsidR="001235B5" w:rsidRDefault="001235B5" w:rsidP="00DA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F3" w:rsidRDefault="00167CF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8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30"/>
    <w:multiLevelType w:val="multilevel"/>
    <w:tmpl w:val="B94C4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D857DB"/>
    <w:multiLevelType w:val="hybridMultilevel"/>
    <w:tmpl w:val="5A725A8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0E3"/>
    <w:multiLevelType w:val="hybridMultilevel"/>
    <w:tmpl w:val="7B1E91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646D7"/>
    <w:multiLevelType w:val="multilevel"/>
    <w:tmpl w:val="C5A03188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CE180C"/>
    <w:multiLevelType w:val="multilevel"/>
    <w:tmpl w:val="5A6AF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4E"/>
    <w:rsid w:val="00050C4A"/>
    <w:rsid w:val="00061890"/>
    <w:rsid w:val="00077816"/>
    <w:rsid w:val="0008249E"/>
    <w:rsid w:val="000A3BC3"/>
    <w:rsid w:val="001235B5"/>
    <w:rsid w:val="00167CF3"/>
    <w:rsid w:val="001C2C5D"/>
    <w:rsid w:val="00211B55"/>
    <w:rsid w:val="002D70C3"/>
    <w:rsid w:val="00336E18"/>
    <w:rsid w:val="00372927"/>
    <w:rsid w:val="00414044"/>
    <w:rsid w:val="00485A31"/>
    <w:rsid w:val="00495655"/>
    <w:rsid w:val="005124C6"/>
    <w:rsid w:val="00560EF1"/>
    <w:rsid w:val="006136D8"/>
    <w:rsid w:val="0065010C"/>
    <w:rsid w:val="00683188"/>
    <w:rsid w:val="006D7E28"/>
    <w:rsid w:val="007374EF"/>
    <w:rsid w:val="007D515E"/>
    <w:rsid w:val="00824D52"/>
    <w:rsid w:val="00883BD8"/>
    <w:rsid w:val="008E231B"/>
    <w:rsid w:val="009E6B2A"/>
    <w:rsid w:val="00A044FB"/>
    <w:rsid w:val="00AE75FB"/>
    <w:rsid w:val="00AF5696"/>
    <w:rsid w:val="00B619E6"/>
    <w:rsid w:val="00B720CF"/>
    <w:rsid w:val="00BB4A90"/>
    <w:rsid w:val="00CC733E"/>
    <w:rsid w:val="00CC7C9F"/>
    <w:rsid w:val="00D675F1"/>
    <w:rsid w:val="00DA664E"/>
    <w:rsid w:val="00DF5F8C"/>
    <w:rsid w:val="00E56504"/>
    <w:rsid w:val="00E911EB"/>
    <w:rsid w:val="00F30771"/>
    <w:rsid w:val="00F42B2B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45900"/>
  </w:style>
  <w:style w:type="character" w:customStyle="1" w:styleId="PiedepginaCar">
    <w:name w:val="Pie de página Car"/>
    <w:basedOn w:val="Fuentedeprrafopredeter"/>
    <w:link w:val="Footer"/>
    <w:qFormat/>
    <w:rsid w:val="00E4590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590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qFormat/>
    <w:rsid w:val="00BB7B5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235BA"/>
    <w:rPr>
      <w:rFonts w:cs="Courier New"/>
    </w:rPr>
  </w:style>
  <w:style w:type="character" w:customStyle="1" w:styleId="ListLabel2">
    <w:name w:val="ListLabel 2"/>
    <w:qFormat/>
    <w:rsid w:val="005235BA"/>
    <w:rPr>
      <w:rFonts w:cs="Courier New"/>
    </w:rPr>
  </w:style>
  <w:style w:type="character" w:customStyle="1" w:styleId="ListLabel3">
    <w:name w:val="ListLabel 3"/>
    <w:qFormat/>
    <w:rsid w:val="005235BA"/>
    <w:rPr>
      <w:rFonts w:cs="Courier New"/>
    </w:rPr>
  </w:style>
  <w:style w:type="character" w:customStyle="1" w:styleId="ListLabel4">
    <w:name w:val="ListLabel 4"/>
    <w:qFormat/>
    <w:rsid w:val="005235BA"/>
    <w:rPr>
      <w:rFonts w:cs="OpenSymbol"/>
      <w:b/>
      <w:sz w:val="20"/>
    </w:rPr>
  </w:style>
  <w:style w:type="character" w:customStyle="1" w:styleId="ListLabel5">
    <w:name w:val="ListLabel 5"/>
    <w:qFormat/>
    <w:rsid w:val="005235BA"/>
    <w:rPr>
      <w:rFonts w:cs="Courier New"/>
    </w:rPr>
  </w:style>
  <w:style w:type="character" w:customStyle="1" w:styleId="ListLabel6">
    <w:name w:val="ListLabel 6"/>
    <w:qFormat/>
    <w:rsid w:val="005235BA"/>
    <w:rPr>
      <w:rFonts w:cs="Courier New"/>
    </w:rPr>
  </w:style>
  <w:style w:type="character" w:customStyle="1" w:styleId="ListLabel7">
    <w:name w:val="ListLabel 7"/>
    <w:qFormat/>
    <w:rsid w:val="005235BA"/>
    <w:rPr>
      <w:rFonts w:cs="Courier New"/>
    </w:rPr>
  </w:style>
  <w:style w:type="character" w:customStyle="1" w:styleId="ListLabel8">
    <w:name w:val="ListLabel 8"/>
    <w:qFormat/>
    <w:rsid w:val="005235BA"/>
    <w:rPr>
      <w:rFonts w:cs="Courier New"/>
    </w:rPr>
  </w:style>
  <w:style w:type="character" w:customStyle="1" w:styleId="ListLabel9">
    <w:name w:val="ListLabel 9"/>
    <w:qFormat/>
    <w:rsid w:val="005235BA"/>
    <w:rPr>
      <w:rFonts w:cs="Courier New"/>
    </w:rPr>
  </w:style>
  <w:style w:type="character" w:customStyle="1" w:styleId="ListLabel10">
    <w:name w:val="ListLabel 10"/>
    <w:qFormat/>
    <w:rsid w:val="005235BA"/>
    <w:rPr>
      <w:rFonts w:cs="Courier New"/>
    </w:rPr>
  </w:style>
  <w:style w:type="character" w:customStyle="1" w:styleId="ListLabel11">
    <w:name w:val="ListLabel 11"/>
    <w:qFormat/>
    <w:rsid w:val="00DA664E"/>
    <w:rPr>
      <w:rFonts w:cs="Wingdings"/>
      <w:sz w:val="20"/>
    </w:rPr>
  </w:style>
  <w:style w:type="character" w:customStyle="1" w:styleId="ListLabel12">
    <w:name w:val="ListLabel 12"/>
    <w:qFormat/>
    <w:rsid w:val="00DA664E"/>
    <w:rPr>
      <w:rFonts w:cs="Courier New"/>
    </w:rPr>
  </w:style>
  <w:style w:type="character" w:customStyle="1" w:styleId="ListLabel13">
    <w:name w:val="ListLabel 13"/>
    <w:qFormat/>
    <w:rsid w:val="00DA664E"/>
    <w:rPr>
      <w:rFonts w:cs="Wingdings"/>
    </w:rPr>
  </w:style>
  <w:style w:type="character" w:customStyle="1" w:styleId="ListLabel14">
    <w:name w:val="ListLabel 14"/>
    <w:qFormat/>
    <w:rsid w:val="00DA664E"/>
    <w:rPr>
      <w:rFonts w:cs="Symbol"/>
    </w:rPr>
  </w:style>
  <w:style w:type="character" w:customStyle="1" w:styleId="ListLabel15">
    <w:name w:val="ListLabel 15"/>
    <w:qFormat/>
    <w:rsid w:val="00DA664E"/>
    <w:rPr>
      <w:rFonts w:cs="Courier New"/>
    </w:rPr>
  </w:style>
  <w:style w:type="character" w:customStyle="1" w:styleId="ListLabel16">
    <w:name w:val="ListLabel 16"/>
    <w:qFormat/>
    <w:rsid w:val="00DA664E"/>
    <w:rPr>
      <w:rFonts w:cs="Wingdings"/>
    </w:rPr>
  </w:style>
  <w:style w:type="character" w:customStyle="1" w:styleId="ListLabel17">
    <w:name w:val="ListLabel 17"/>
    <w:qFormat/>
    <w:rsid w:val="00DA664E"/>
    <w:rPr>
      <w:rFonts w:cs="Symbol"/>
    </w:rPr>
  </w:style>
  <w:style w:type="character" w:customStyle="1" w:styleId="ListLabel18">
    <w:name w:val="ListLabel 18"/>
    <w:qFormat/>
    <w:rsid w:val="00DA664E"/>
    <w:rPr>
      <w:rFonts w:cs="Courier New"/>
    </w:rPr>
  </w:style>
  <w:style w:type="character" w:customStyle="1" w:styleId="ListLabel19">
    <w:name w:val="ListLabel 19"/>
    <w:qFormat/>
    <w:rsid w:val="00DA664E"/>
    <w:rPr>
      <w:rFonts w:cs="Wingdings"/>
    </w:rPr>
  </w:style>
  <w:style w:type="character" w:customStyle="1" w:styleId="ListLabel20">
    <w:name w:val="ListLabel 20"/>
    <w:qFormat/>
    <w:rsid w:val="00DA664E"/>
    <w:rPr>
      <w:rFonts w:cs="OpenSymbol"/>
      <w:b/>
      <w:sz w:val="20"/>
    </w:rPr>
  </w:style>
  <w:style w:type="character" w:customStyle="1" w:styleId="ListLabel21">
    <w:name w:val="ListLabel 21"/>
    <w:qFormat/>
    <w:rsid w:val="00DA664E"/>
    <w:rPr>
      <w:rFonts w:ascii="Arial" w:hAnsi="Arial" w:cs="Symbol"/>
      <w:b/>
      <w:sz w:val="20"/>
    </w:rPr>
  </w:style>
  <w:style w:type="character" w:customStyle="1" w:styleId="ListLabel22">
    <w:name w:val="ListLabel 22"/>
    <w:qFormat/>
    <w:rsid w:val="00DA664E"/>
    <w:rPr>
      <w:rFonts w:cs="Courier New"/>
    </w:rPr>
  </w:style>
  <w:style w:type="character" w:customStyle="1" w:styleId="ListLabel23">
    <w:name w:val="ListLabel 23"/>
    <w:qFormat/>
    <w:rsid w:val="00DA664E"/>
    <w:rPr>
      <w:rFonts w:cs="Wingdings"/>
    </w:rPr>
  </w:style>
  <w:style w:type="character" w:customStyle="1" w:styleId="ListLabel24">
    <w:name w:val="ListLabel 24"/>
    <w:qFormat/>
    <w:rsid w:val="00DA664E"/>
    <w:rPr>
      <w:rFonts w:cs="Symbol"/>
    </w:rPr>
  </w:style>
  <w:style w:type="character" w:customStyle="1" w:styleId="ListLabel25">
    <w:name w:val="ListLabel 25"/>
    <w:qFormat/>
    <w:rsid w:val="00DA664E"/>
    <w:rPr>
      <w:rFonts w:cs="Courier New"/>
    </w:rPr>
  </w:style>
  <w:style w:type="character" w:customStyle="1" w:styleId="ListLabel26">
    <w:name w:val="ListLabel 26"/>
    <w:qFormat/>
    <w:rsid w:val="00DA664E"/>
    <w:rPr>
      <w:rFonts w:cs="Wingdings"/>
    </w:rPr>
  </w:style>
  <w:style w:type="character" w:customStyle="1" w:styleId="ListLabel27">
    <w:name w:val="ListLabel 27"/>
    <w:qFormat/>
    <w:rsid w:val="00DA664E"/>
    <w:rPr>
      <w:rFonts w:cs="Symbol"/>
    </w:rPr>
  </w:style>
  <w:style w:type="character" w:customStyle="1" w:styleId="ListLabel28">
    <w:name w:val="ListLabel 28"/>
    <w:qFormat/>
    <w:rsid w:val="00DA664E"/>
    <w:rPr>
      <w:rFonts w:cs="Courier New"/>
    </w:rPr>
  </w:style>
  <w:style w:type="character" w:customStyle="1" w:styleId="ListLabel29">
    <w:name w:val="ListLabel 29"/>
    <w:qFormat/>
    <w:rsid w:val="00DA664E"/>
    <w:rPr>
      <w:rFonts w:cs="Wingdings"/>
    </w:rPr>
  </w:style>
  <w:style w:type="paragraph" w:styleId="Ttulo">
    <w:name w:val="Title"/>
    <w:basedOn w:val="Normal"/>
    <w:next w:val="Textoindependiente"/>
    <w:qFormat/>
    <w:rsid w:val="00523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35BA"/>
    <w:pPr>
      <w:spacing w:after="140"/>
    </w:pPr>
  </w:style>
  <w:style w:type="paragraph" w:styleId="Lista">
    <w:name w:val="List"/>
    <w:basedOn w:val="Textoindependiente"/>
    <w:rsid w:val="005235BA"/>
    <w:rPr>
      <w:rFonts w:cs="Mangal"/>
    </w:rPr>
  </w:style>
  <w:style w:type="paragraph" w:customStyle="1" w:styleId="Caption">
    <w:name w:val="Caption"/>
    <w:basedOn w:val="Normal"/>
    <w:qFormat/>
    <w:rsid w:val="00523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5B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5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BB7B52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E0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99"/>
    <w:qFormat/>
    <w:rsid w:val="00F75B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qFormat/>
    <w:rsid w:val="00DA664E"/>
    <w:pPr>
      <w:suppressLineNumbers/>
    </w:pPr>
  </w:style>
  <w:style w:type="table" w:styleId="Listaclara">
    <w:name w:val="Light List"/>
    <w:basedOn w:val="Tablanormal"/>
    <w:uiPriority w:val="61"/>
    <w:rsid w:val="00513E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513E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1850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11</cp:revision>
  <dcterms:created xsi:type="dcterms:W3CDTF">2019-07-30T18:11:00Z</dcterms:created>
  <dcterms:modified xsi:type="dcterms:W3CDTF">2019-08-09T14:45:00Z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